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7013D" w14:textId="77777777" w:rsidR="00FB775F" w:rsidRPr="00196D83" w:rsidRDefault="00BE3852">
      <w:pPr>
        <w:rPr>
          <w:rFonts w:ascii="Arial" w:hAnsi="Arial" w:cs="Arial"/>
          <w:b/>
          <w:sz w:val="24"/>
        </w:rPr>
      </w:pPr>
      <w:r>
        <w:rPr>
          <w:rFonts w:ascii="Arial" w:hAnsi="Arial" w:cs="Arial"/>
          <w:b/>
          <w:noProof/>
          <w:sz w:val="36"/>
          <w:lang w:val="en-NZ" w:eastAsia="en-NZ"/>
        </w:rPr>
        <w:drawing>
          <wp:inline distT="0" distB="0" distL="0" distR="0" wp14:anchorId="6951D6E3" wp14:editId="03ADA958">
            <wp:extent cx="5267325" cy="1123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67325" cy="1123950"/>
                    </a:xfrm>
                    <a:prstGeom prst="rect">
                      <a:avLst/>
                    </a:prstGeom>
                    <a:solidFill>
                      <a:srgbClr val="FFFFFF"/>
                    </a:solidFill>
                    <a:ln w="9525">
                      <a:noFill/>
                      <a:miter lim="800000"/>
                      <a:headEnd/>
                      <a:tailEnd/>
                    </a:ln>
                  </pic:spPr>
                </pic:pic>
              </a:graphicData>
            </a:graphic>
          </wp:inline>
        </w:drawing>
      </w:r>
    </w:p>
    <w:p w14:paraId="495775D3" w14:textId="77777777" w:rsidR="00FB775F" w:rsidRPr="00196D83" w:rsidRDefault="00FB775F">
      <w:pPr>
        <w:jc w:val="center"/>
        <w:rPr>
          <w:rFonts w:ascii="Arial" w:hAnsi="Arial" w:cs="Arial"/>
          <w:b/>
          <w:sz w:val="24"/>
        </w:rPr>
      </w:pPr>
    </w:p>
    <w:p w14:paraId="3B4FF273" w14:textId="301B10E9" w:rsidR="00196D83" w:rsidRPr="005F268F" w:rsidRDefault="005F268F" w:rsidP="005F268F">
      <w:pPr>
        <w:suppressAutoHyphens w:val="0"/>
        <w:rPr>
          <w:rFonts w:ascii="Arial" w:hAnsi="Arial" w:cs="Arial"/>
          <w:b/>
          <w:bCs/>
          <w:color w:val="FF0000"/>
          <w:sz w:val="32"/>
          <w:szCs w:val="32"/>
          <w:lang w:val="en-NZ" w:eastAsia="en-US"/>
        </w:rPr>
      </w:pPr>
      <w:r w:rsidRPr="005F268F">
        <w:rPr>
          <w:rFonts w:ascii="Arial" w:hAnsi="Arial" w:cs="Arial"/>
          <w:b/>
          <w:bCs/>
          <w:color w:val="FF0000"/>
          <w:sz w:val="32"/>
          <w:szCs w:val="32"/>
          <w:lang w:val="en-NZ" w:eastAsia="en-US"/>
        </w:rPr>
        <w:t>EXPIRED</w:t>
      </w:r>
    </w:p>
    <w:p w14:paraId="0514F49B" w14:textId="77777777" w:rsidR="00196D83" w:rsidRPr="00196D83" w:rsidRDefault="00196D83" w:rsidP="00196D83">
      <w:pPr>
        <w:rPr>
          <w:rFonts w:ascii="Arial" w:hAnsi="Arial" w:cs="Arial"/>
          <w:b/>
          <w:sz w:val="28"/>
          <w:szCs w:val="28"/>
          <w:lang w:val="en-NZ"/>
        </w:rPr>
      </w:pPr>
    </w:p>
    <w:p w14:paraId="0FF89516"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Pr>
          <w:rFonts w:ascii="Arial" w:hAnsi="Arial" w:cs="Arial"/>
          <w:b/>
          <w:sz w:val="28"/>
          <w:szCs w:val="28"/>
          <w:lang w:val="en-NZ"/>
        </w:rPr>
        <w:t>1</w:t>
      </w:r>
      <w:r w:rsidR="00C20E31">
        <w:rPr>
          <w:rFonts w:ascii="Arial" w:hAnsi="Arial" w:cs="Arial"/>
          <w:b/>
          <w:sz w:val="28"/>
          <w:szCs w:val="28"/>
          <w:lang w:val="en-NZ"/>
        </w:rPr>
        <w:t>Te Reo Māori</w:t>
      </w:r>
    </w:p>
    <w:p w14:paraId="4E7C1800" w14:textId="77777777" w:rsidR="00196D83" w:rsidRPr="00196D83" w:rsidRDefault="00196D83" w:rsidP="00196D83">
      <w:pPr>
        <w:rPr>
          <w:rFonts w:ascii="Arial" w:hAnsi="Arial" w:cs="Arial"/>
          <w:b/>
          <w:sz w:val="28"/>
          <w:szCs w:val="28"/>
          <w:lang w:val="en-NZ"/>
        </w:rPr>
      </w:pPr>
    </w:p>
    <w:p w14:paraId="09B19BE2" w14:textId="77777777" w:rsidR="00FB775F" w:rsidRPr="00196D83" w:rsidRDefault="00196D83" w:rsidP="00196D83">
      <w:pPr>
        <w:rPr>
          <w:rFonts w:ascii="Arial" w:hAnsi="Arial" w:cs="Arial"/>
          <w:b/>
          <w:color w:val="000000"/>
          <w:sz w:val="28"/>
          <w:szCs w:val="28"/>
        </w:rPr>
      </w:pPr>
      <w:r w:rsidRPr="00196D83">
        <w:rPr>
          <w:rFonts w:ascii="Arial" w:hAnsi="Arial" w:cs="Arial"/>
          <w:b/>
          <w:sz w:val="28"/>
          <w:szCs w:val="28"/>
          <w:lang w:val="en-NZ"/>
        </w:rPr>
        <w:t>Conditions of Assessment</w:t>
      </w:r>
    </w:p>
    <w:p w14:paraId="7DB5E572" w14:textId="77777777" w:rsidR="00FB775F" w:rsidRDefault="00FB775F">
      <w:pPr>
        <w:rPr>
          <w:rFonts w:ascii="Arial" w:hAnsi="Arial" w:cs="Arial"/>
          <w:b/>
          <w:color w:val="000000"/>
          <w:sz w:val="24"/>
          <w:szCs w:val="24"/>
        </w:rPr>
      </w:pPr>
    </w:p>
    <w:p w14:paraId="46303708" w14:textId="77777777" w:rsidR="00196D83" w:rsidRPr="00196D83" w:rsidRDefault="00196D83">
      <w:pPr>
        <w:rPr>
          <w:rFonts w:ascii="Arial" w:hAnsi="Arial" w:cs="Arial"/>
          <w:b/>
          <w:color w:val="000000"/>
          <w:sz w:val="24"/>
          <w:szCs w:val="24"/>
        </w:rPr>
      </w:pPr>
    </w:p>
    <w:p w14:paraId="42BC080C"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428D7B8B"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3992"/>
        <w:gridCol w:w="5645"/>
      </w:tblGrid>
      <w:tr w:rsidR="00196D83" w:rsidRPr="00F507CA" w14:paraId="1CD7D81C" w14:textId="77777777">
        <w:tc>
          <w:tcPr>
            <w:tcW w:w="4077" w:type="dxa"/>
            <w:shd w:val="clear" w:color="auto" w:fill="auto"/>
            <w:vAlign w:val="center"/>
          </w:tcPr>
          <w:p w14:paraId="48C94C67" w14:textId="77777777" w:rsidR="00196D83" w:rsidRPr="00F507CA" w:rsidRDefault="00196D83" w:rsidP="00F507CA">
            <w:pPr>
              <w:tabs>
                <w:tab w:val="left" w:pos="1665"/>
              </w:tabs>
              <w:spacing w:before="100" w:after="100"/>
              <w:rPr>
                <w:rFonts w:ascii="Arial" w:hAnsi="Arial" w:cs="Arial"/>
                <w:b/>
                <w:sz w:val="24"/>
                <w:szCs w:val="24"/>
              </w:rPr>
            </w:pPr>
            <w:r w:rsidRPr="00F507CA">
              <w:rPr>
                <w:rFonts w:ascii="Arial" w:hAnsi="Arial" w:cs="Arial"/>
                <w:b/>
                <w:sz w:val="24"/>
                <w:szCs w:val="24"/>
              </w:rPr>
              <w:t>Subject Reference</w:t>
            </w:r>
          </w:p>
        </w:tc>
        <w:tc>
          <w:tcPr>
            <w:tcW w:w="5776" w:type="dxa"/>
            <w:shd w:val="clear" w:color="auto" w:fill="auto"/>
            <w:vAlign w:val="center"/>
          </w:tcPr>
          <w:p w14:paraId="6D84DB24" w14:textId="77777777" w:rsidR="00196D83" w:rsidRPr="00F507CA" w:rsidRDefault="002632AB" w:rsidP="00F507CA">
            <w:pPr>
              <w:tabs>
                <w:tab w:val="left" w:pos="1665"/>
              </w:tabs>
              <w:spacing w:before="80" w:after="80"/>
              <w:rPr>
                <w:rFonts w:ascii="Arial" w:hAnsi="Arial" w:cs="Arial"/>
                <w:sz w:val="24"/>
                <w:szCs w:val="24"/>
              </w:rPr>
            </w:pPr>
            <w:r w:rsidRPr="00F507CA">
              <w:rPr>
                <w:rFonts w:ascii="Arial" w:hAnsi="Arial" w:cs="Arial"/>
                <w:sz w:val="24"/>
                <w:szCs w:val="24"/>
              </w:rPr>
              <w:t>Reo Māori</w:t>
            </w:r>
          </w:p>
        </w:tc>
      </w:tr>
      <w:tr w:rsidR="00196D83" w:rsidRPr="00F507CA" w14:paraId="6AC5DEA8" w14:textId="77777777">
        <w:tc>
          <w:tcPr>
            <w:tcW w:w="4077" w:type="dxa"/>
            <w:shd w:val="clear" w:color="auto" w:fill="auto"/>
            <w:vAlign w:val="center"/>
          </w:tcPr>
          <w:p w14:paraId="1F8A7088" w14:textId="77777777" w:rsidR="00196D83" w:rsidRPr="00F507CA" w:rsidRDefault="00196D83" w:rsidP="00F507CA">
            <w:pPr>
              <w:tabs>
                <w:tab w:val="left" w:pos="1665"/>
              </w:tabs>
              <w:spacing w:before="100" w:after="100"/>
              <w:rPr>
                <w:rFonts w:ascii="Arial" w:hAnsi="Arial" w:cs="Arial"/>
                <w:b/>
                <w:sz w:val="24"/>
                <w:szCs w:val="24"/>
              </w:rPr>
            </w:pPr>
            <w:r w:rsidRPr="00F507CA">
              <w:rPr>
                <w:rFonts w:ascii="Arial" w:hAnsi="Arial" w:cs="Arial"/>
                <w:b/>
                <w:sz w:val="24"/>
                <w:szCs w:val="24"/>
              </w:rPr>
              <w:t>Domain</w:t>
            </w:r>
          </w:p>
        </w:tc>
        <w:tc>
          <w:tcPr>
            <w:tcW w:w="5776" w:type="dxa"/>
            <w:shd w:val="clear" w:color="auto" w:fill="auto"/>
            <w:vAlign w:val="center"/>
          </w:tcPr>
          <w:p w14:paraId="1D0BDA64" w14:textId="77777777" w:rsidR="00196D83" w:rsidRPr="00F507CA" w:rsidRDefault="002632AB" w:rsidP="00F507CA">
            <w:pPr>
              <w:tabs>
                <w:tab w:val="left" w:pos="1665"/>
              </w:tabs>
              <w:spacing w:before="80" w:after="80"/>
              <w:rPr>
                <w:rFonts w:ascii="Arial" w:hAnsi="Arial" w:cs="Arial"/>
                <w:sz w:val="24"/>
                <w:szCs w:val="24"/>
              </w:rPr>
            </w:pPr>
            <w:r w:rsidRPr="00F507CA">
              <w:rPr>
                <w:rFonts w:ascii="Arial" w:hAnsi="Arial" w:cs="Arial"/>
                <w:sz w:val="24"/>
                <w:szCs w:val="24"/>
              </w:rPr>
              <w:t>Whakarong</w:t>
            </w:r>
            <w:r w:rsidR="00C33506" w:rsidRPr="00F507CA">
              <w:rPr>
                <w:rFonts w:ascii="Arial" w:hAnsi="Arial" w:cs="Arial"/>
                <w:sz w:val="24"/>
                <w:szCs w:val="24"/>
              </w:rPr>
              <w:t>o</w:t>
            </w:r>
          </w:p>
        </w:tc>
      </w:tr>
      <w:tr w:rsidR="00196D83" w:rsidRPr="00F507CA" w14:paraId="3EB86C1C" w14:textId="77777777">
        <w:tc>
          <w:tcPr>
            <w:tcW w:w="4077" w:type="dxa"/>
            <w:shd w:val="clear" w:color="auto" w:fill="auto"/>
            <w:vAlign w:val="center"/>
          </w:tcPr>
          <w:p w14:paraId="43FBB2F1" w14:textId="77777777" w:rsidR="00196D83" w:rsidRPr="00F507CA" w:rsidRDefault="00196D83" w:rsidP="00F507CA">
            <w:pPr>
              <w:tabs>
                <w:tab w:val="left" w:pos="1665"/>
              </w:tabs>
              <w:spacing w:before="100" w:after="100"/>
              <w:rPr>
                <w:rFonts w:ascii="Arial" w:hAnsi="Arial" w:cs="Arial"/>
                <w:b/>
                <w:sz w:val="24"/>
                <w:szCs w:val="24"/>
              </w:rPr>
            </w:pPr>
            <w:r w:rsidRPr="00F507CA">
              <w:rPr>
                <w:rFonts w:ascii="Arial" w:hAnsi="Arial" w:cs="Arial"/>
                <w:b/>
                <w:sz w:val="24"/>
                <w:szCs w:val="24"/>
              </w:rPr>
              <w:t>Level</w:t>
            </w:r>
          </w:p>
        </w:tc>
        <w:tc>
          <w:tcPr>
            <w:tcW w:w="5776" w:type="dxa"/>
            <w:shd w:val="clear" w:color="auto" w:fill="auto"/>
            <w:vAlign w:val="center"/>
          </w:tcPr>
          <w:p w14:paraId="2A0C8E36" w14:textId="77777777" w:rsidR="00196D83" w:rsidRPr="00F507CA" w:rsidRDefault="00196D83" w:rsidP="00F507CA">
            <w:pPr>
              <w:tabs>
                <w:tab w:val="left" w:pos="1665"/>
              </w:tabs>
              <w:spacing w:before="100" w:after="100"/>
              <w:rPr>
                <w:rFonts w:ascii="Arial" w:hAnsi="Arial" w:cs="Arial"/>
                <w:sz w:val="24"/>
                <w:szCs w:val="24"/>
              </w:rPr>
            </w:pPr>
            <w:r w:rsidRPr="00F507CA">
              <w:rPr>
                <w:rFonts w:ascii="Arial" w:hAnsi="Arial" w:cs="Arial"/>
                <w:sz w:val="24"/>
                <w:szCs w:val="24"/>
              </w:rPr>
              <w:t>1</w:t>
            </w:r>
          </w:p>
        </w:tc>
      </w:tr>
    </w:tbl>
    <w:p w14:paraId="44183461"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6F9E4EA4" w14:textId="77777777" w:rsidR="00196D83" w:rsidRDefault="00196D83">
      <w:pPr>
        <w:rPr>
          <w:rFonts w:ascii="Arial" w:hAnsi="Arial" w:cs="Arial"/>
          <w:sz w:val="24"/>
          <w:szCs w:val="24"/>
        </w:rPr>
      </w:pPr>
    </w:p>
    <w:p w14:paraId="273BEEE1" w14:textId="77777777" w:rsidR="0061249D" w:rsidRPr="00140456" w:rsidRDefault="0061249D" w:rsidP="0061249D">
      <w:pPr>
        <w:rPr>
          <w:rFonts w:ascii="Arial" w:hAnsi="Arial" w:cs="Arial"/>
          <w:sz w:val="24"/>
          <w:szCs w:val="24"/>
        </w:rPr>
      </w:pPr>
      <w:r w:rsidRPr="00140456">
        <w:rPr>
          <w:rFonts w:ascii="Arial" w:hAnsi="Arial" w:cs="Arial"/>
          <w:sz w:val="24"/>
          <w:szCs w:val="24"/>
        </w:rPr>
        <w:t xml:space="preserve">This document provides guidelines for assessment against internally assessed standards.   Guidance is provided on: </w:t>
      </w:r>
    </w:p>
    <w:p w14:paraId="4147E69C" w14:textId="77777777" w:rsidR="0061249D" w:rsidRPr="00140456" w:rsidRDefault="0061249D" w:rsidP="0061249D">
      <w:pPr>
        <w:pStyle w:val="ListParagraph"/>
        <w:numPr>
          <w:ilvl w:val="0"/>
          <w:numId w:val="40"/>
        </w:numPr>
        <w:ind w:left="284" w:hanging="284"/>
        <w:rPr>
          <w:rFonts w:ascii="Arial" w:hAnsi="Arial" w:cs="Arial"/>
          <w:lang w:val="en-GB" w:eastAsia="ar-SA"/>
        </w:rPr>
      </w:pPr>
      <w:r w:rsidRPr="00140456">
        <w:rPr>
          <w:rFonts w:ascii="Arial" w:hAnsi="Arial" w:cs="Arial"/>
          <w:lang w:val="en-GB" w:eastAsia="ar-SA"/>
        </w:rPr>
        <w:t xml:space="preserve">appropriate ways of, and conditions for, gathering evidence    </w:t>
      </w:r>
    </w:p>
    <w:p w14:paraId="7E66C356" w14:textId="77777777" w:rsidR="0061249D" w:rsidRPr="00140456" w:rsidRDefault="0061249D" w:rsidP="0061249D">
      <w:pPr>
        <w:pStyle w:val="ListParagraph"/>
        <w:numPr>
          <w:ilvl w:val="0"/>
          <w:numId w:val="40"/>
        </w:numPr>
        <w:ind w:left="284" w:hanging="284"/>
        <w:rPr>
          <w:rFonts w:ascii="Arial" w:hAnsi="Arial" w:cs="Arial"/>
          <w:lang w:val="en-GB" w:eastAsia="ar-SA"/>
        </w:rPr>
      </w:pPr>
      <w:r w:rsidRPr="00140456">
        <w:rPr>
          <w:rFonts w:ascii="Arial" w:hAnsi="Arial" w:cs="Arial"/>
          <w:lang w:val="en-GB" w:eastAsia="ar-SA"/>
        </w:rPr>
        <w:t>ensuring that evidence is authentic</w:t>
      </w:r>
    </w:p>
    <w:p w14:paraId="4760C42F" w14:textId="77777777" w:rsidR="0061249D" w:rsidRDefault="0061249D" w:rsidP="0061249D">
      <w:pPr>
        <w:pStyle w:val="ListParagraph"/>
        <w:numPr>
          <w:ilvl w:val="0"/>
          <w:numId w:val="40"/>
        </w:numPr>
        <w:ind w:left="284" w:hanging="284"/>
        <w:rPr>
          <w:rFonts w:ascii="Arial" w:hAnsi="Arial" w:cs="Arial"/>
          <w:lang w:val="en-GB" w:eastAsia="ar-SA"/>
        </w:rPr>
      </w:pPr>
      <w:r w:rsidRPr="00140456">
        <w:rPr>
          <w:rFonts w:ascii="Arial" w:hAnsi="Arial" w:cs="Arial"/>
          <w:lang w:val="en-GB" w:eastAsia="ar-SA"/>
        </w:rPr>
        <w:t>any other relevant advice specific to an achievement standard.</w:t>
      </w:r>
    </w:p>
    <w:p w14:paraId="66532859" w14:textId="77777777" w:rsidR="0061249D" w:rsidRPr="00140456" w:rsidRDefault="0061249D" w:rsidP="0061249D">
      <w:pPr>
        <w:pStyle w:val="ListParagraph"/>
        <w:ind w:left="284"/>
        <w:rPr>
          <w:rFonts w:ascii="Arial" w:hAnsi="Arial" w:cs="Arial"/>
          <w:lang w:val="en-GB" w:eastAsia="ar-SA"/>
        </w:rPr>
      </w:pPr>
    </w:p>
    <w:p w14:paraId="1F3FC00A" w14:textId="77777777" w:rsidR="0061249D" w:rsidRDefault="0061249D" w:rsidP="0061249D">
      <w:pPr>
        <w:rPr>
          <w:rFonts w:ascii="Arial" w:hAnsi="Arial" w:cs="Arial"/>
          <w:sz w:val="24"/>
          <w:szCs w:val="24"/>
        </w:rPr>
      </w:pPr>
      <w:r w:rsidRPr="00621FBB">
        <w:rPr>
          <w:rFonts w:ascii="Arial" w:hAnsi="Arial" w:cs="Arial"/>
          <w:b/>
          <w:sz w:val="24"/>
          <w:szCs w:val="24"/>
        </w:rPr>
        <w:t>NB</w:t>
      </w:r>
      <w:r w:rsidRPr="00140456">
        <w:rPr>
          <w:rFonts w:ascii="Arial" w:hAnsi="Arial" w:cs="Arial"/>
          <w:sz w:val="24"/>
          <w:szCs w:val="24"/>
        </w:rPr>
        <w:t xml:space="preserve">:  It is expected that teachers </w:t>
      </w:r>
      <w:r w:rsidRPr="00A80427">
        <w:rPr>
          <w:rFonts w:ascii="Arial" w:hAnsi="Arial" w:cs="Arial"/>
          <w:color w:val="000000"/>
          <w:sz w:val="24"/>
          <w:szCs w:val="24"/>
        </w:rPr>
        <w:t xml:space="preserve">are familiar with additional generic guidance on assessment practice in schools published on the </w:t>
      </w:r>
      <w:hyperlink r:id="rId8" w:history="1">
        <w:r w:rsidRPr="00A80427">
          <w:rPr>
            <w:rStyle w:val="Hyperlink"/>
            <w:rFonts w:ascii="Arial" w:hAnsi="Arial" w:cs="Arial"/>
            <w:sz w:val="24"/>
            <w:szCs w:val="24"/>
          </w:rPr>
          <w:t>NZQA</w:t>
        </w:r>
      </w:hyperlink>
      <w:r w:rsidRPr="00A80427">
        <w:rPr>
          <w:rFonts w:ascii="Arial" w:hAnsi="Arial" w:cs="Arial"/>
          <w:color w:val="000000"/>
          <w:sz w:val="24"/>
          <w:szCs w:val="24"/>
        </w:rPr>
        <w:t xml:space="preserve"> website</w:t>
      </w:r>
      <w:r w:rsidRPr="00140456">
        <w:rPr>
          <w:rFonts w:ascii="Arial" w:hAnsi="Arial" w:cs="Arial"/>
          <w:sz w:val="24"/>
          <w:szCs w:val="24"/>
        </w:rPr>
        <w:t>. This should be read in conjunction with these Conditions of Assessment.</w:t>
      </w:r>
    </w:p>
    <w:p w14:paraId="6BB71413" w14:textId="77777777" w:rsidR="0061249D" w:rsidRDefault="0061249D" w:rsidP="0061249D">
      <w:pPr>
        <w:rPr>
          <w:rFonts w:ascii="Arial" w:hAnsi="Arial" w:cs="Arial"/>
          <w:sz w:val="24"/>
          <w:szCs w:val="24"/>
          <w:lang w:val="en-US"/>
        </w:rPr>
      </w:pPr>
    </w:p>
    <w:p w14:paraId="698A11F0" w14:textId="77777777" w:rsidR="0061249D" w:rsidRPr="00992C6C" w:rsidRDefault="0061249D" w:rsidP="0061249D">
      <w:pPr>
        <w:rPr>
          <w:rFonts w:ascii="Arial" w:hAnsi="Arial" w:cs="Arial"/>
          <w:sz w:val="24"/>
          <w:szCs w:val="24"/>
          <w:lang w:val="en-US"/>
        </w:rPr>
      </w:pPr>
      <w:r w:rsidRPr="00992C6C">
        <w:rPr>
          <w:rFonts w:ascii="Arial" w:hAnsi="Arial" w:cs="Arial"/>
          <w:sz w:val="24"/>
          <w:szCs w:val="24"/>
          <w:lang w:val="en-US"/>
        </w:rPr>
        <w:t xml:space="preserve">This document should be read in conjunction with </w:t>
      </w:r>
      <w:r w:rsidRPr="00992C6C">
        <w:rPr>
          <w:rFonts w:ascii="Arial" w:hAnsi="Arial" w:cs="Arial"/>
          <w:i/>
          <w:sz w:val="24"/>
          <w:szCs w:val="24"/>
          <w:lang w:val="en-US"/>
        </w:rPr>
        <w:t>The New Zealand Curriculum</w:t>
      </w:r>
      <w:r w:rsidRPr="00992C6C">
        <w:rPr>
          <w:rFonts w:ascii="Arial" w:hAnsi="Arial" w:cs="Arial"/>
          <w:sz w:val="24"/>
          <w:szCs w:val="24"/>
          <w:lang w:val="en-US"/>
        </w:rPr>
        <w:t xml:space="preserve"> (Ministry of Education, 2007). </w:t>
      </w:r>
    </w:p>
    <w:p w14:paraId="70DF19E6" w14:textId="77777777" w:rsidR="0061249D" w:rsidRDefault="0061249D" w:rsidP="0061249D">
      <w:pPr>
        <w:rPr>
          <w:rFonts w:ascii="Arial" w:hAnsi="Arial" w:cs="Arial"/>
          <w:sz w:val="24"/>
          <w:szCs w:val="24"/>
        </w:rPr>
      </w:pPr>
    </w:p>
    <w:p w14:paraId="39F1741B" w14:textId="77777777" w:rsidR="0061249D" w:rsidRPr="00621FBB" w:rsidRDefault="0061249D" w:rsidP="0061249D">
      <w:pPr>
        <w:rPr>
          <w:rFonts w:ascii="Arial" w:hAnsi="Arial" w:cs="Arial"/>
          <w:b/>
          <w:sz w:val="24"/>
          <w:szCs w:val="24"/>
        </w:rPr>
      </w:pPr>
      <w:r w:rsidRPr="00621FBB">
        <w:rPr>
          <w:rFonts w:ascii="Arial" w:hAnsi="Arial" w:cs="Arial"/>
          <w:b/>
          <w:sz w:val="24"/>
          <w:szCs w:val="24"/>
        </w:rPr>
        <w:t>For All Standards</w:t>
      </w:r>
    </w:p>
    <w:p w14:paraId="7F000AD8" w14:textId="77777777" w:rsidR="0061249D" w:rsidRPr="00140456" w:rsidRDefault="0061249D" w:rsidP="0061249D">
      <w:pPr>
        <w:rPr>
          <w:rFonts w:ascii="Arial" w:hAnsi="Arial" w:cs="Arial"/>
          <w:sz w:val="24"/>
          <w:szCs w:val="24"/>
        </w:rPr>
      </w:pPr>
    </w:p>
    <w:p w14:paraId="3FACF4E8" w14:textId="77777777" w:rsidR="0061249D" w:rsidRPr="00140456" w:rsidRDefault="0061249D" w:rsidP="0061249D">
      <w:pPr>
        <w:rPr>
          <w:rFonts w:ascii="Arial" w:hAnsi="Arial" w:cs="Arial"/>
          <w:sz w:val="24"/>
          <w:szCs w:val="24"/>
        </w:rPr>
      </w:pPr>
      <w:r w:rsidRPr="00140456">
        <w:rPr>
          <w:rFonts w:ascii="Arial" w:hAnsi="Arial" w:cs="Arial"/>
          <w:sz w:val="24"/>
          <w:szCs w:val="24"/>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693C4C9C" w14:textId="77777777" w:rsidR="0061249D" w:rsidRPr="00140456" w:rsidRDefault="0061249D" w:rsidP="0061249D">
      <w:pPr>
        <w:rPr>
          <w:rFonts w:ascii="Arial" w:hAnsi="Arial" w:cs="Arial"/>
          <w:sz w:val="24"/>
          <w:szCs w:val="24"/>
        </w:rPr>
      </w:pPr>
    </w:p>
    <w:p w14:paraId="4953DED4" w14:textId="77777777" w:rsidR="0061249D" w:rsidRPr="00140456" w:rsidRDefault="0061249D" w:rsidP="0061249D">
      <w:pPr>
        <w:rPr>
          <w:rFonts w:ascii="Arial" w:hAnsi="Arial" w:cs="Arial"/>
          <w:sz w:val="24"/>
          <w:szCs w:val="24"/>
        </w:rPr>
      </w:pPr>
      <w:r w:rsidRPr="00140456">
        <w:rPr>
          <w:rFonts w:ascii="Arial" w:hAnsi="Arial" w:cs="Arial"/>
          <w:sz w:val="24"/>
          <w:szCs w:val="24"/>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 or film) or a portfolio of evidence. </w:t>
      </w:r>
    </w:p>
    <w:p w14:paraId="319842E8" w14:textId="77777777" w:rsidR="0061249D" w:rsidRPr="00140456" w:rsidRDefault="0061249D" w:rsidP="0061249D">
      <w:pPr>
        <w:rPr>
          <w:rFonts w:ascii="Arial" w:hAnsi="Arial" w:cs="Arial"/>
          <w:sz w:val="24"/>
          <w:szCs w:val="24"/>
        </w:rPr>
      </w:pPr>
    </w:p>
    <w:p w14:paraId="394B9A98" w14:textId="77777777" w:rsidR="0061249D" w:rsidRPr="00140456" w:rsidRDefault="0061249D" w:rsidP="0061249D">
      <w:pPr>
        <w:rPr>
          <w:rFonts w:ascii="Arial" w:hAnsi="Arial" w:cs="Arial"/>
          <w:sz w:val="24"/>
          <w:szCs w:val="24"/>
        </w:rPr>
      </w:pPr>
      <w:r w:rsidRPr="00140456">
        <w:rPr>
          <w:rFonts w:ascii="Arial" w:hAnsi="Arial" w:cs="Arial"/>
          <w:sz w:val="24"/>
          <w:szCs w:val="24"/>
        </w:rPr>
        <w:lastRenderedPageBreak/>
        <w:t xml:space="preserve">It is also recommended that the collection of evidence for internally assessed standards should not use the same method that is used for any external standards in a programme/course, particularly if that method is using a time bound written examination.  This could unfairly disadvantage students who do not perform well under these conditions. </w:t>
      </w:r>
    </w:p>
    <w:p w14:paraId="24768AAB" w14:textId="77777777" w:rsidR="0061249D" w:rsidRPr="00140456" w:rsidRDefault="0061249D" w:rsidP="0061249D">
      <w:pPr>
        <w:rPr>
          <w:rFonts w:ascii="Arial" w:hAnsi="Arial" w:cs="Arial"/>
          <w:sz w:val="24"/>
          <w:szCs w:val="24"/>
        </w:rPr>
      </w:pPr>
    </w:p>
    <w:p w14:paraId="72B2869A" w14:textId="77777777" w:rsidR="0061249D" w:rsidRPr="00140456" w:rsidRDefault="0061249D" w:rsidP="0061249D">
      <w:pPr>
        <w:rPr>
          <w:rFonts w:ascii="Arial" w:hAnsi="Arial" w:cs="Arial"/>
          <w:sz w:val="24"/>
          <w:szCs w:val="24"/>
        </w:rPr>
      </w:pPr>
      <w:r w:rsidRPr="00140456">
        <w:rPr>
          <w:rFonts w:ascii="Arial" w:hAnsi="Arial" w:cs="Arial"/>
          <w:sz w:val="24"/>
          <w:szCs w:val="24"/>
        </w:rPr>
        <w:t>Evidence can also be collected over time from a range of linked activities (for example, in a portfolio).</w:t>
      </w:r>
      <w:r>
        <w:rPr>
          <w:rFonts w:ascii="Arial" w:hAnsi="Arial" w:cs="Arial"/>
          <w:sz w:val="24"/>
          <w:szCs w:val="24"/>
        </w:rPr>
        <w:t xml:space="preserve"> </w:t>
      </w:r>
      <w:r w:rsidRPr="00140456">
        <w:rPr>
          <w:rFonts w:ascii="Arial" w:hAnsi="Arial" w:cs="Arial"/>
          <w:sz w:val="24"/>
          <w:szCs w:val="24"/>
        </w:rPr>
        <w:t>This approach can also ease the assessment workload for both students and teachers.</w:t>
      </w:r>
    </w:p>
    <w:p w14:paraId="45E2C2E6" w14:textId="77777777" w:rsidR="0061249D" w:rsidRPr="00140456" w:rsidRDefault="0061249D" w:rsidP="0061249D">
      <w:pPr>
        <w:rPr>
          <w:rFonts w:ascii="Arial" w:hAnsi="Arial" w:cs="Arial"/>
          <w:sz w:val="24"/>
          <w:szCs w:val="24"/>
        </w:rPr>
      </w:pPr>
    </w:p>
    <w:p w14:paraId="275BBC43" w14:textId="77777777" w:rsidR="0061249D" w:rsidRPr="00140456" w:rsidRDefault="0061249D" w:rsidP="0061249D">
      <w:pPr>
        <w:rPr>
          <w:rFonts w:ascii="Arial" w:hAnsi="Arial" w:cs="Arial"/>
          <w:sz w:val="24"/>
          <w:szCs w:val="24"/>
        </w:rPr>
      </w:pPr>
      <w:r w:rsidRPr="00140456">
        <w:rPr>
          <w:rFonts w:ascii="Arial" w:hAnsi="Arial" w:cs="Arial"/>
          <w:sz w:val="24"/>
          <w:szCs w:val="24"/>
        </w:rPr>
        <w:t>Effective assessment should suit the nature of the learning being assessed, provide opportunities to meet the diverse needs of all students and be valid and fair.</w:t>
      </w:r>
    </w:p>
    <w:p w14:paraId="05520D7E" w14:textId="77777777" w:rsidR="0061249D" w:rsidRPr="00140456" w:rsidRDefault="0061249D" w:rsidP="0061249D">
      <w:pPr>
        <w:rPr>
          <w:rFonts w:ascii="Arial" w:hAnsi="Arial" w:cs="Arial"/>
          <w:sz w:val="24"/>
          <w:szCs w:val="24"/>
        </w:rPr>
      </w:pPr>
    </w:p>
    <w:p w14:paraId="37DC4243" w14:textId="77777777" w:rsidR="0061249D" w:rsidRPr="00140456" w:rsidRDefault="0061249D" w:rsidP="0061249D">
      <w:pPr>
        <w:rPr>
          <w:rFonts w:ascii="Arial" w:hAnsi="Arial" w:cs="Arial"/>
          <w:sz w:val="24"/>
          <w:szCs w:val="24"/>
        </w:rPr>
      </w:pPr>
      <w:r w:rsidRPr="00140456">
        <w:rPr>
          <w:rFonts w:ascii="Arial" w:hAnsi="Arial" w:cs="Arial"/>
          <w:sz w:val="24"/>
          <w:szCs w:val="24"/>
        </w:rPr>
        <w:t>Where manageable, and after further learning has taken place, students may be offered a maximum of one further opportunity for assessment against an assessment standard within a year.</w:t>
      </w:r>
    </w:p>
    <w:p w14:paraId="17E6D39E" w14:textId="77777777" w:rsidR="0061249D" w:rsidRPr="00140456" w:rsidRDefault="0061249D" w:rsidP="0061249D">
      <w:pPr>
        <w:rPr>
          <w:rFonts w:ascii="Arial" w:hAnsi="Arial" w:cs="Arial"/>
          <w:sz w:val="24"/>
          <w:szCs w:val="24"/>
        </w:rPr>
      </w:pPr>
    </w:p>
    <w:p w14:paraId="0D510E9F" w14:textId="77777777" w:rsidR="0061249D" w:rsidRPr="00140456" w:rsidRDefault="0061249D" w:rsidP="0061249D">
      <w:pPr>
        <w:rPr>
          <w:rFonts w:ascii="Arial" w:hAnsi="Arial" w:cs="Arial"/>
          <w:sz w:val="24"/>
          <w:szCs w:val="24"/>
        </w:rPr>
      </w:pPr>
      <w:r w:rsidRPr="00140456">
        <w:rPr>
          <w:rFonts w:ascii="Arial" w:hAnsi="Arial" w:cs="Arial"/>
          <w:sz w:val="24"/>
          <w:szCs w:val="24"/>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79AAA268" w14:textId="77777777" w:rsidR="0061249D" w:rsidRPr="003F6574" w:rsidRDefault="0061249D" w:rsidP="0061249D">
      <w:pPr>
        <w:rPr>
          <w:rFonts w:ascii="Arial" w:hAnsi="Arial" w:cs="Arial"/>
          <w:sz w:val="24"/>
          <w:szCs w:val="24"/>
          <w:lang w:val="en-US"/>
        </w:rPr>
      </w:pPr>
    </w:p>
    <w:p w14:paraId="222555E9" w14:textId="77777777" w:rsidR="0061249D" w:rsidRDefault="0061249D" w:rsidP="0061249D">
      <w:pPr>
        <w:rPr>
          <w:rFonts w:ascii="Arial" w:hAnsi="Arial" w:cs="Arial"/>
          <w:sz w:val="24"/>
          <w:szCs w:val="24"/>
        </w:rPr>
      </w:pPr>
      <w:r w:rsidRPr="003F6574">
        <w:rPr>
          <w:rFonts w:ascii="Arial" w:hAnsi="Arial" w:cs="Arial"/>
          <w:sz w:val="24"/>
          <w:szCs w:val="24"/>
        </w:rPr>
        <w:t>Unmodified extracts from any external source should not be included without acknowledgement of sources and will not be considered for the final achievement judgement.</w:t>
      </w:r>
    </w:p>
    <w:p w14:paraId="0D5D954D" w14:textId="77777777" w:rsidR="0061249D" w:rsidRPr="00140456" w:rsidRDefault="0061249D" w:rsidP="0061249D">
      <w:pPr>
        <w:rPr>
          <w:rFonts w:ascii="Arial" w:hAnsi="Arial" w:cs="Arial"/>
          <w:sz w:val="24"/>
          <w:szCs w:val="24"/>
        </w:rPr>
      </w:pPr>
    </w:p>
    <w:p w14:paraId="5A3573A7" w14:textId="77777777" w:rsidR="0061249D" w:rsidRDefault="0061249D">
      <w:pPr>
        <w:rPr>
          <w:rFonts w:ascii="Arial" w:hAnsi="Arial" w:cs="Arial"/>
          <w:sz w:val="24"/>
          <w:szCs w:val="24"/>
        </w:rPr>
      </w:pPr>
    </w:p>
    <w:p w14:paraId="4FA2AED9" w14:textId="77777777" w:rsidR="00196D83" w:rsidRPr="00196D83" w:rsidRDefault="00196D83">
      <w:pPr>
        <w:rPr>
          <w:rFonts w:ascii="Arial" w:hAnsi="Arial" w:cs="Arial"/>
          <w:b/>
          <w:sz w:val="26"/>
          <w:szCs w:val="26"/>
        </w:rPr>
      </w:pPr>
      <w:r w:rsidRPr="00196D83">
        <w:rPr>
          <w:rFonts w:ascii="Arial" w:hAnsi="Arial" w:cs="Arial"/>
          <w:b/>
          <w:sz w:val="26"/>
          <w:szCs w:val="26"/>
        </w:rPr>
        <w:t xml:space="preserve">Specific Information for Individual </w:t>
      </w:r>
      <w:r w:rsidR="00412A90">
        <w:rPr>
          <w:rFonts w:ascii="Arial" w:hAnsi="Arial" w:cs="Arial"/>
          <w:b/>
          <w:sz w:val="26"/>
          <w:szCs w:val="26"/>
        </w:rPr>
        <w:t>In</w:t>
      </w:r>
      <w:r w:rsidRPr="00196D83">
        <w:rPr>
          <w:rFonts w:ascii="Arial" w:hAnsi="Arial" w:cs="Arial"/>
          <w:b/>
          <w:sz w:val="26"/>
          <w:szCs w:val="26"/>
        </w:rPr>
        <w:t>ternal Achievement Standards</w:t>
      </w:r>
    </w:p>
    <w:p w14:paraId="2F1AAB3A" w14:textId="77777777" w:rsidR="00196D83" w:rsidRPr="00196D83" w:rsidRDefault="00196D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96"/>
        <w:gridCol w:w="5631"/>
      </w:tblGrid>
      <w:tr w:rsidR="00196D83" w:rsidRPr="00F507CA" w14:paraId="0056CFFF" w14:textId="77777777">
        <w:tc>
          <w:tcPr>
            <w:tcW w:w="4077" w:type="dxa"/>
            <w:shd w:val="clear" w:color="auto" w:fill="auto"/>
            <w:vAlign w:val="center"/>
          </w:tcPr>
          <w:p w14:paraId="2D27953B" w14:textId="77777777" w:rsidR="00196D83" w:rsidRPr="00F507CA" w:rsidRDefault="00196D83" w:rsidP="00F507CA">
            <w:pPr>
              <w:tabs>
                <w:tab w:val="left" w:pos="1665"/>
              </w:tabs>
              <w:spacing w:before="80" w:after="80"/>
              <w:rPr>
                <w:rFonts w:ascii="Arial" w:hAnsi="Arial" w:cs="Arial"/>
                <w:b/>
                <w:sz w:val="24"/>
                <w:szCs w:val="24"/>
              </w:rPr>
            </w:pPr>
            <w:r w:rsidRPr="00F507CA">
              <w:rPr>
                <w:rFonts w:ascii="Arial" w:hAnsi="Arial" w:cs="Arial"/>
                <w:b/>
                <w:sz w:val="24"/>
                <w:szCs w:val="24"/>
              </w:rPr>
              <w:t>Achievement Standard Number</w:t>
            </w:r>
          </w:p>
        </w:tc>
        <w:tc>
          <w:tcPr>
            <w:tcW w:w="5776" w:type="dxa"/>
            <w:shd w:val="clear" w:color="auto" w:fill="auto"/>
            <w:vAlign w:val="center"/>
          </w:tcPr>
          <w:p w14:paraId="6294C502" w14:textId="77777777" w:rsidR="00196D83" w:rsidRPr="00F507CA" w:rsidRDefault="00932A5A" w:rsidP="00F507CA">
            <w:pPr>
              <w:tabs>
                <w:tab w:val="left" w:pos="1665"/>
              </w:tabs>
              <w:spacing w:before="80" w:after="80"/>
              <w:rPr>
                <w:rFonts w:ascii="Arial" w:hAnsi="Arial" w:cs="Arial"/>
                <w:b/>
                <w:sz w:val="24"/>
                <w:szCs w:val="24"/>
              </w:rPr>
            </w:pPr>
            <w:r w:rsidRPr="00F507CA">
              <w:rPr>
                <w:rFonts w:ascii="Arial" w:hAnsi="Arial" w:cs="Arial"/>
                <w:b/>
                <w:sz w:val="24"/>
                <w:szCs w:val="24"/>
              </w:rPr>
              <w:t xml:space="preserve">91085 Te Reo Māori 1.1 </w:t>
            </w:r>
          </w:p>
        </w:tc>
      </w:tr>
      <w:tr w:rsidR="00196D83" w:rsidRPr="00F507CA" w14:paraId="62F949EB" w14:textId="77777777">
        <w:tc>
          <w:tcPr>
            <w:tcW w:w="4077" w:type="dxa"/>
            <w:shd w:val="clear" w:color="auto" w:fill="auto"/>
            <w:vAlign w:val="center"/>
          </w:tcPr>
          <w:p w14:paraId="1D761D31" w14:textId="77777777" w:rsidR="00196D83" w:rsidRPr="00F507CA" w:rsidRDefault="00196D83" w:rsidP="00F507CA">
            <w:pPr>
              <w:tabs>
                <w:tab w:val="left" w:pos="1665"/>
              </w:tabs>
              <w:spacing w:before="80" w:after="80"/>
              <w:rPr>
                <w:rFonts w:ascii="Arial" w:hAnsi="Arial" w:cs="Arial"/>
                <w:b/>
                <w:sz w:val="24"/>
                <w:szCs w:val="24"/>
              </w:rPr>
            </w:pPr>
            <w:r w:rsidRPr="00F507CA">
              <w:rPr>
                <w:rFonts w:ascii="Arial" w:hAnsi="Arial" w:cs="Arial"/>
                <w:b/>
                <w:sz w:val="24"/>
                <w:szCs w:val="24"/>
              </w:rPr>
              <w:t>Title</w:t>
            </w:r>
          </w:p>
        </w:tc>
        <w:tc>
          <w:tcPr>
            <w:tcW w:w="5776" w:type="dxa"/>
            <w:shd w:val="clear" w:color="auto" w:fill="auto"/>
            <w:vAlign w:val="center"/>
          </w:tcPr>
          <w:p w14:paraId="574A9314" w14:textId="77777777" w:rsidR="00196D83" w:rsidRPr="00F507CA" w:rsidRDefault="002632AB" w:rsidP="00F507CA">
            <w:pPr>
              <w:tabs>
                <w:tab w:val="left" w:pos="1665"/>
              </w:tabs>
              <w:spacing w:before="80" w:after="80"/>
              <w:rPr>
                <w:rFonts w:ascii="Arial" w:hAnsi="Arial" w:cs="Arial"/>
                <w:sz w:val="24"/>
                <w:szCs w:val="24"/>
              </w:rPr>
            </w:pPr>
            <w:r w:rsidRPr="00F507CA">
              <w:rPr>
                <w:rFonts w:ascii="Arial" w:hAnsi="Arial" w:cs="Arial"/>
                <w:sz w:val="24"/>
                <w:szCs w:val="24"/>
              </w:rPr>
              <w:t>Whakarongo kia m</w:t>
            </w:r>
            <w:r w:rsidR="00932A5A" w:rsidRPr="00F507CA">
              <w:rPr>
                <w:rFonts w:ascii="Arial" w:hAnsi="Arial" w:cs="Arial"/>
                <w:sz w:val="24"/>
                <w:szCs w:val="24"/>
              </w:rPr>
              <w:t>ō</w:t>
            </w:r>
            <w:r w:rsidRPr="00F507CA">
              <w:rPr>
                <w:rFonts w:ascii="Arial" w:hAnsi="Arial" w:cs="Arial"/>
                <w:sz w:val="24"/>
                <w:szCs w:val="24"/>
              </w:rPr>
              <w:t>hio</w:t>
            </w:r>
            <w:r w:rsidR="00932A5A" w:rsidRPr="00F507CA">
              <w:rPr>
                <w:rFonts w:ascii="Arial" w:hAnsi="Arial" w:cs="Arial"/>
                <w:sz w:val="24"/>
                <w:szCs w:val="24"/>
              </w:rPr>
              <w:t xml:space="preserve"> ki te reo o tōna ao</w:t>
            </w:r>
          </w:p>
        </w:tc>
      </w:tr>
      <w:tr w:rsidR="00196D83" w:rsidRPr="00F507CA" w14:paraId="496E9EB1" w14:textId="77777777">
        <w:tc>
          <w:tcPr>
            <w:tcW w:w="4077" w:type="dxa"/>
            <w:shd w:val="clear" w:color="auto" w:fill="auto"/>
            <w:vAlign w:val="center"/>
          </w:tcPr>
          <w:p w14:paraId="1095AC8B" w14:textId="77777777" w:rsidR="00196D83" w:rsidRPr="00F507CA" w:rsidRDefault="00196D83" w:rsidP="00F507CA">
            <w:pPr>
              <w:tabs>
                <w:tab w:val="left" w:pos="1665"/>
              </w:tabs>
              <w:spacing w:before="80" w:after="80"/>
              <w:rPr>
                <w:rFonts w:ascii="Arial" w:hAnsi="Arial" w:cs="Arial"/>
                <w:b/>
                <w:sz w:val="24"/>
                <w:szCs w:val="24"/>
              </w:rPr>
            </w:pPr>
            <w:r w:rsidRPr="00F507CA">
              <w:rPr>
                <w:rFonts w:ascii="Arial" w:hAnsi="Arial" w:cs="Arial"/>
                <w:b/>
                <w:sz w:val="24"/>
                <w:szCs w:val="24"/>
              </w:rPr>
              <w:t>Number of Credits</w:t>
            </w:r>
          </w:p>
        </w:tc>
        <w:tc>
          <w:tcPr>
            <w:tcW w:w="5776" w:type="dxa"/>
            <w:shd w:val="clear" w:color="auto" w:fill="auto"/>
            <w:vAlign w:val="center"/>
          </w:tcPr>
          <w:p w14:paraId="590900C0" w14:textId="77777777" w:rsidR="00196D83" w:rsidRPr="00F507CA" w:rsidRDefault="002632AB" w:rsidP="00F507CA">
            <w:pPr>
              <w:tabs>
                <w:tab w:val="left" w:pos="1665"/>
              </w:tabs>
              <w:spacing w:before="80" w:after="80"/>
              <w:rPr>
                <w:rFonts w:ascii="Arial" w:hAnsi="Arial" w:cs="Arial"/>
                <w:sz w:val="24"/>
                <w:szCs w:val="24"/>
              </w:rPr>
            </w:pPr>
            <w:r w:rsidRPr="00F507CA">
              <w:rPr>
                <w:rFonts w:ascii="Arial" w:hAnsi="Arial" w:cs="Arial"/>
                <w:sz w:val="24"/>
                <w:szCs w:val="24"/>
              </w:rPr>
              <w:t>6</w:t>
            </w:r>
          </w:p>
        </w:tc>
      </w:tr>
      <w:tr w:rsidR="00196D83" w:rsidRPr="00F507CA" w14:paraId="27E58F1E" w14:textId="77777777">
        <w:tc>
          <w:tcPr>
            <w:tcW w:w="4077" w:type="dxa"/>
            <w:shd w:val="clear" w:color="auto" w:fill="auto"/>
            <w:vAlign w:val="center"/>
          </w:tcPr>
          <w:p w14:paraId="33CAB715" w14:textId="77777777" w:rsidR="00196D83" w:rsidRPr="00F507CA" w:rsidRDefault="00196D83" w:rsidP="00F507CA">
            <w:pPr>
              <w:tabs>
                <w:tab w:val="left" w:pos="1665"/>
              </w:tabs>
              <w:spacing w:before="80" w:after="80"/>
              <w:rPr>
                <w:rFonts w:ascii="Arial" w:hAnsi="Arial" w:cs="Arial"/>
                <w:b/>
                <w:sz w:val="24"/>
                <w:szCs w:val="24"/>
              </w:rPr>
            </w:pPr>
            <w:r w:rsidRPr="00F507CA">
              <w:rPr>
                <w:rFonts w:ascii="Arial" w:hAnsi="Arial" w:cs="Arial"/>
                <w:b/>
                <w:sz w:val="24"/>
                <w:szCs w:val="24"/>
              </w:rPr>
              <w:t>Version</w:t>
            </w:r>
          </w:p>
        </w:tc>
        <w:tc>
          <w:tcPr>
            <w:tcW w:w="5776" w:type="dxa"/>
            <w:shd w:val="clear" w:color="auto" w:fill="auto"/>
            <w:vAlign w:val="center"/>
          </w:tcPr>
          <w:p w14:paraId="02DE5EC0" w14:textId="77777777" w:rsidR="00196D83" w:rsidRPr="00F507CA" w:rsidRDefault="0061249D" w:rsidP="00F507CA">
            <w:pPr>
              <w:tabs>
                <w:tab w:val="left" w:pos="1665"/>
              </w:tabs>
              <w:spacing w:before="80" w:after="80"/>
              <w:rPr>
                <w:rFonts w:ascii="Arial" w:hAnsi="Arial" w:cs="Arial"/>
                <w:sz w:val="24"/>
                <w:szCs w:val="24"/>
              </w:rPr>
            </w:pPr>
            <w:r>
              <w:rPr>
                <w:rFonts w:ascii="Arial" w:hAnsi="Arial" w:cs="Arial"/>
                <w:sz w:val="24"/>
                <w:szCs w:val="24"/>
              </w:rPr>
              <w:t>3</w:t>
            </w:r>
          </w:p>
        </w:tc>
      </w:tr>
    </w:tbl>
    <w:p w14:paraId="2CB0418D" w14:textId="77777777" w:rsidR="00196D83" w:rsidRDefault="00196D83" w:rsidP="00196D83">
      <w:pPr>
        <w:tabs>
          <w:tab w:val="left" w:pos="1665"/>
        </w:tabs>
        <w:rPr>
          <w:rFonts w:ascii="Arial" w:hAnsi="Arial" w:cs="Arial"/>
          <w:sz w:val="24"/>
          <w:szCs w:val="24"/>
        </w:rPr>
      </w:pPr>
    </w:p>
    <w:p w14:paraId="00CF8BED" w14:textId="77777777" w:rsidR="00337416" w:rsidRDefault="00337416" w:rsidP="00196D83">
      <w:pPr>
        <w:tabs>
          <w:tab w:val="left" w:pos="1665"/>
        </w:tabs>
        <w:rPr>
          <w:rFonts w:ascii="Arial" w:hAnsi="Arial" w:cs="Arial"/>
          <w:color w:val="000000"/>
          <w:sz w:val="24"/>
          <w:szCs w:val="24"/>
          <w:lang w:val="en-US" w:eastAsia="en-US"/>
        </w:rPr>
      </w:pPr>
      <w:r>
        <w:rPr>
          <w:rFonts w:ascii="Arial" w:hAnsi="Arial" w:cs="Arial"/>
          <w:sz w:val="24"/>
          <w:szCs w:val="24"/>
        </w:rPr>
        <w:t>This achievement standard</w:t>
      </w:r>
      <w:r>
        <w:rPr>
          <w:rFonts w:ascii="Arial" w:hAnsi="Arial" w:cs="Arial"/>
          <w:color w:val="000000"/>
          <w:sz w:val="24"/>
          <w:szCs w:val="24"/>
          <w:lang w:val="en-US" w:eastAsia="en-US"/>
        </w:rPr>
        <w:t xml:space="preserve"> involves listening to, and demonstrating understanding of, spoken te reo Māori</w:t>
      </w:r>
      <w:r w:rsidR="00A629B1">
        <w:rPr>
          <w:rFonts w:ascii="Arial" w:hAnsi="Arial" w:cs="Arial"/>
          <w:color w:val="000000"/>
          <w:sz w:val="24"/>
          <w:szCs w:val="24"/>
          <w:lang w:val="en-US" w:eastAsia="en-US"/>
        </w:rPr>
        <w:t xml:space="preserve"> </w:t>
      </w:r>
      <w:r w:rsidR="00716080">
        <w:rPr>
          <w:rFonts w:ascii="Arial" w:hAnsi="Arial" w:cs="Arial"/>
          <w:color w:val="000000"/>
          <w:sz w:val="24"/>
          <w:szCs w:val="24"/>
          <w:lang w:val="en-US" w:eastAsia="en-US"/>
        </w:rPr>
        <w:t>from a range of familiar contexts</w:t>
      </w:r>
      <w:r w:rsidR="001D1173">
        <w:rPr>
          <w:rFonts w:ascii="Arial" w:hAnsi="Arial" w:cs="Arial"/>
          <w:color w:val="000000"/>
          <w:sz w:val="24"/>
          <w:szCs w:val="24"/>
          <w:lang w:val="en-US" w:eastAsia="en-US"/>
        </w:rPr>
        <w:t>.</w:t>
      </w:r>
    </w:p>
    <w:p w14:paraId="3537C470" w14:textId="77777777" w:rsidR="00C63129" w:rsidRDefault="00C63129" w:rsidP="00D20308">
      <w:pPr>
        <w:rPr>
          <w:rFonts w:ascii="Arial" w:hAnsi="Arial"/>
          <w:b/>
          <w:sz w:val="24"/>
        </w:rPr>
      </w:pPr>
    </w:p>
    <w:p w14:paraId="3777BF27" w14:textId="77777777" w:rsidR="00052234" w:rsidRDefault="00052234" w:rsidP="00D20308">
      <w:pPr>
        <w:rPr>
          <w:rFonts w:ascii="Arial" w:hAnsi="Arial"/>
          <w:sz w:val="24"/>
        </w:rPr>
      </w:pPr>
    </w:p>
    <w:p w14:paraId="07ECFE92" w14:textId="77777777" w:rsidR="00767241" w:rsidRDefault="00623A4C" w:rsidP="00767241">
      <w:pPr>
        <w:rPr>
          <w:rFonts w:ascii="Arial" w:hAnsi="Arial"/>
          <w:b/>
          <w:sz w:val="24"/>
        </w:rPr>
      </w:pPr>
      <w:r w:rsidRPr="00623A4C">
        <w:rPr>
          <w:rFonts w:ascii="Arial" w:hAnsi="Arial"/>
          <w:b/>
          <w:sz w:val="24"/>
        </w:rPr>
        <w:t>Curriculum Level</w:t>
      </w:r>
    </w:p>
    <w:p w14:paraId="29EED619" w14:textId="77777777" w:rsidR="00243F50" w:rsidRPr="00767241" w:rsidRDefault="00243F50" w:rsidP="00767241">
      <w:pPr>
        <w:rPr>
          <w:rFonts w:ascii="Arial" w:hAnsi="Arial" w:cs="Arial"/>
          <w:b/>
          <w:sz w:val="24"/>
        </w:rPr>
      </w:pPr>
      <w:r w:rsidRPr="00767241">
        <w:rPr>
          <w:rFonts w:ascii="Arial" w:hAnsi="Arial" w:cs="Arial"/>
          <w:sz w:val="24"/>
        </w:rPr>
        <w:t xml:space="preserve">Tasks should be closely aligned with the </w:t>
      </w:r>
      <w:r w:rsidR="00820817" w:rsidRPr="00767241">
        <w:rPr>
          <w:rFonts w:ascii="Arial" w:hAnsi="Arial" w:cs="Arial"/>
          <w:sz w:val="24"/>
        </w:rPr>
        <w:t>W</w:t>
      </w:r>
      <w:r w:rsidRPr="00767241">
        <w:rPr>
          <w:rFonts w:ascii="Arial" w:hAnsi="Arial" w:cs="Arial"/>
          <w:sz w:val="24"/>
        </w:rPr>
        <w:t xml:space="preserve">hakarongo </w:t>
      </w:r>
      <w:r w:rsidR="00820817" w:rsidRPr="00767241">
        <w:rPr>
          <w:rFonts w:ascii="Arial" w:hAnsi="Arial" w:cs="Arial"/>
          <w:sz w:val="24"/>
        </w:rPr>
        <w:t>A</w:t>
      </w:r>
      <w:r w:rsidRPr="00767241">
        <w:rPr>
          <w:rFonts w:ascii="Arial" w:hAnsi="Arial" w:cs="Arial"/>
          <w:sz w:val="24"/>
        </w:rPr>
        <w:t xml:space="preserve">chievement </w:t>
      </w:r>
      <w:r w:rsidR="00820817" w:rsidRPr="00767241">
        <w:rPr>
          <w:rFonts w:ascii="Arial" w:hAnsi="Arial" w:cs="Arial"/>
          <w:sz w:val="24"/>
        </w:rPr>
        <w:t>O</w:t>
      </w:r>
      <w:r w:rsidRPr="00767241">
        <w:rPr>
          <w:rFonts w:ascii="Arial" w:hAnsi="Arial" w:cs="Arial"/>
          <w:sz w:val="24"/>
        </w:rPr>
        <w:t>bjectives of Level 6 of T</w:t>
      </w:r>
      <w:r w:rsidRPr="00767241">
        <w:rPr>
          <w:rFonts w:ascii="Arial" w:hAnsi="Arial" w:cs="Arial"/>
          <w:sz w:val="24"/>
          <w:szCs w:val="24"/>
        </w:rPr>
        <w:t xml:space="preserve">e Aho Arataki Marau mō te Ako i Te Reo Māori – Kura Auraki/Curriculum Guidelines for Teaching and Learning Māori in English-medium Schools: Years 1–13. They should provide opportunities for students to demonstrate understanding of language in range of different contexts. </w:t>
      </w:r>
    </w:p>
    <w:p w14:paraId="4A983341" w14:textId="77777777" w:rsidR="00243F50" w:rsidRDefault="00243F50" w:rsidP="00243F50">
      <w:pPr>
        <w:rPr>
          <w:rFonts w:ascii="Arial" w:hAnsi="Arial" w:cs="Arial"/>
          <w:sz w:val="24"/>
          <w:szCs w:val="24"/>
        </w:rPr>
      </w:pPr>
    </w:p>
    <w:p w14:paraId="4BF32AF7" w14:textId="77777777" w:rsidR="00820817" w:rsidRDefault="00820817" w:rsidP="00820817">
      <w:pPr>
        <w:rPr>
          <w:rFonts w:ascii="Arial" w:hAnsi="Arial" w:cs="Arial"/>
          <w:sz w:val="24"/>
          <w:szCs w:val="24"/>
        </w:rPr>
      </w:pPr>
      <w:r w:rsidRPr="00C025FD">
        <w:rPr>
          <w:rFonts w:ascii="Arial" w:hAnsi="Arial" w:cs="Arial"/>
          <w:sz w:val="24"/>
          <w:szCs w:val="24"/>
        </w:rPr>
        <w:t>At NCEA Level 1</w:t>
      </w:r>
      <w:r>
        <w:rPr>
          <w:rFonts w:ascii="Arial" w:hAnsi="Arial" w:cs="Arial"/>
          <w:sz w:val="24"/>
          <w:szCs w:val="24"/>
        </w:rPr>
        <w:t>,</w:t>
      </w:r>
      <w:r w:rsidRPr="00C025FD">
        <w:rPr>
          <w:rFonts w:ascii="Arial" w:hAnsi="Arial" w:cs="Arial"/>
          <w:sz w:val="24"/>
          <w:szCs w:val="24"/>
        </w:rPr>
        <w:t xml:space="preserve"> contexts should reflect the student’s familiar world</w:t>
      </w:r>
      <w:r w:rsidRPr="00C025FD">
        <w:rPr>
          <w:rFonts w:ascii="Arial" w:hAnsi="Arial" w:cs="Arial"/>
          <w:i/>
          <w:sz w:val="24"/>
          <w:szCs w:val="24"/>
        </w:rPr>
        <w:t xml:space="preserve">, </w:t>
      </w:r>
      <w:r w:rsidRPr="00C025FD">
        <w:rPr>
          <w:rFonts w:ascii="Arial" w:hAnsi="Arial" w:cs="Arial"/>
          <w:sz w:val="24"/>
          <w:szCs w:val="24"/>
        </w:rPr>
        <w:t>i.e. regularly encountered information, ideas and opinions. Listening texts will relate to personal information and past, present, and/or future experiences. The language of the listening texts should be at the curriculum level 6 with a link to a L6 achievement objective.</w:t>
      </w:r>
    </w:p>
    <w:p w14:paraId="4AC42437" w14:textId="77777777" w:rsidR="00820817" w:rsidRDefault="00820817" w:rsidP="00820817">
      <w:pPr>
        <w:rPr>
          <w:rFonts w:ascii="Arial" w:hAnsi="Arial" w:cs="Arial"/>
          <w:sz w:val="24"/>
          <w:szCs w:val="24"/>
        </w:rPr>
      </w:pPr>
    </w:p>
    <w:p w14:paraId="61AE2DB1" w14:textId="77777777" w:rsidR="00820817" w:rsidRPr="00C025FD" w:rsidRDefault="00820817" w:rsidP="00820817">
      <w:pPr>
        <w:rPr>
          <w:rFonts w:ascii="Arial" w:hAnsi="Arial" w:cs="Arial"/>
          <w:sz w:val="24"/>
          <w:szCs w:val="24"/>
        </w:rPr>
      </w:pPr>
      <w:r w:rsidRPr="00C025FD">
        <w:rPr>
          <w:rFonts w:ascii="Arial" w:hAnsi="Arial" w:cs="Arial"/>
          <w:sz w:val="24"/>
          <w:szCs w:val="24"/>
        </w:rPr>
        <w:t>Listening proficiency involves the ability to:</w:t>
      </w:r>
    </w:p>
    <w:p w14:paraId="721BC5BA" w14:textId="77777777" w:rsidR="00820817" w:rsidRPr="00C025FD" w:rsidRDefault="00820817" w:rsidP="00820817">
      <w:pPr>
        <w:rPr>
          <w:rFonts w:ascii="Arial" w:hAnsi="Arial" w:cs="Arial"/>
          <w:sz w:val="24"/>
          <w:szCs w:val="24"/>
        </w:rPr>
      </w:pPr>
      <w:r w:rsidRPr="00C025FD">
        <w:rPr>
          <w:rFonts w:ascii="Arial" w:hAnsi="Arial" w:cs="Arial"/>
          <w:sz w:val="24"/>
          <w:szCs w:val="24"/>
        </w:rPr>
        <w:t>•</w:t>
      </w:r>
      <w:r w:rsidRPr="00C025FD">
        <w:rPr>
          <w:rFonts w:ascii="Arial" w:hAnsi="Arial" w:cs="Arial"/>
          <w:sz w:val="24"/>
          <w:szCs w:val="24"/>
        </w:rPr>
        <w:tab/>
        <w:t xml:space="preserve">comprehend (understand) the vocabulary and grammar </w:t>
      </w:r>
    </w:p>
    <w:p w14:paraId="2E7D5606" w14:textId="77777777" w:rsidR="00820817" w:rsidRPr="00C025FD" w:rsidRDefault="00820817" w:rsidP="00820817">
      <w:pPr>
        <w:rPr>
          <w:rFonts w:ascii="Arial" w:hAnsi="Arial" w:cs="Arial"/>
          <w:sz w:val="24"/>
          <w:szCs w:val="24"/>
        </w:rPr>
      </w:pPr>
      <w:r w:rsidRPr="00C025FD">
        <w:rPr>
          <w:rFonts w:ascii="Arial" w:hAnsi="Arial" w:cs="Arial"/>
          <w:sz w:val="24"/>
          <w:szCs w:val="24"/>
        </w:rPr>
        <w:t>•</w:t>
      </w:r>
      <w:r w:rsidRPr="00C025FD">
        <w:rPr>
          <w:rFonts w:ascii="Arial" w:hAnsi="Arial" w:cs="Arial"/>
          <w:sz w:val="24"/>
          <w:szCs w:val="24"/>
        </w:rPr>
        <w:tab/>
        <w:t>listen for intent and the purpose of the listening text</w:t>
      </w:r>
    </w:p>
    <w:p w14:paraId="1959FBEC" w14:textId="77777777" w:rsidR="00820817" w:rsidRPr="00C025FD" w:rsidRDefault="00820817" w:rsidP="00820817">
      <w:pPr>
        <w:rPr>
          <w:rFonts w:ascii="Arial" w:hAnsi="Arial" w:cs="Arial"/>
          <w:sz w:val="24"/>
          <w:szCs w:val="24"/>
        </w:rPr>
      </w:pPr>
      <w:r w:rsidRPr="00C025FD">
        <w:rPr>
          <w:rFonts w:ascii="Arial" w:hAnsi="Arial" w:cs="Arial"/>
          <w:sz w:val="24"/>
          <w:szCs w:val="24"/>
        </w:rPr>
        <w:t>•</w:t>
      </w:r>
      <w:r w:rsidRPr="00C025FD">
        <w:rPr>
          <w:rFonts w:ascii="Arial" w:hAnsi="Arial" w:cs="Arial"/>
          <w:sz w:val="24"/>
          <w:szCs w:val="24"/>
        </w:rPr>
        <w:tab/>
        <w:t>understand the main ideas and specific information</w:t>
      </w:r>
    </w:p>
    <w:p w14:paraId="2C225B1C" w14:textId="77777777" w:rsidR="00820817" w:rsidRPr="00C025FD" w:rsidRDefault="00820817" w:rsidP="00820817">
      <w:pPr>
        <w:rPr>
          <w:rFonts w:ascii="Arial" w:hAnsi="Arial" w:cs="Arial"/>
          <w:sz w:val="24"/>
          <w:szCs w:val="24"/>
        </w:rPr>
      </w:pPr>
      <w:r w:rsidRPr="00C025FD">
        <w:rPr>
          <w:rFonts w:ascii="Arial" w:hAnsi="Arial" w:cs="Arial"/>
          <w:sz w:val="24"/>
          <w:szCs w:val="24"/>
        </w:rPr>
        <w:t>•</w:t>
      </w:r>
      <w:r w:rsidRPr="00C025FD">
        <w:rPr>
          <w:rFonts w:ascii="Arial" w:hAnsi="Arial" w:cs="Arial"/>
          <w:sz w:val="24"/>
          <w:szCs w:val="24"/>
        </w:rPr>
        <w:tab/>
        <w:t>identify more subtle or complex details</w:t>
      </w:r>
    </w:p>
    <w:p w14:paraId="3D0E1ADD" w14:textId="77777777" w:rsidR="00820817" w:rsidRPr="00C025FD" w:rsidRDefault="00820817" w:rsidP="00820817">
      <w:pPr>
        <w:rPr>
          <w:rFonts w:ascii="Arial" w:hAnsi="Arial" w:cs="Arial"/>
          <w:sz w:val="24"/>
          <w:szCs w:val="24"/>
        </w:rPr>
      </w:pPr>
      <w:r w:rsidRPr="00C025FD">
        <w:rPr>
          <w:rFonts w:ascii="Arial" w:hAnsi="Arial" w:cs="Arial"/>
          <w:sz w:val="24"/>
          <w:szCs w:val="24"/>
        </w:rPr>
        <w:t>•</w:t>
      </w:r>
      <w:r w:rsidRPr="00C025FD">
        <w:rPr>
          <w:rFonts w:ascii="Arial" w:hAnsi="Arial" w:cs="Arial"/>
          <w:sz w:val="24"/>
          <w:szCs w:val="24"/>
        </w:rPr>
        <w:tab/>
        <w:t xml:space="preserve">infer meaning or draw conclusions with explanations </w:t>
      </w:r>
    </w:p>
    <w:p w14:paraId="61295405" w14:textId="77777777" w:rsidR="00820817" w:rsidRPr="00C025FD" w:rsidRDefault="00820817" w:rsidP="00820817">
      <w:pPr>
        <w:rPr>
          <w:rFonts w:ascii="Arial" w:hAnsi="Arial" w:cs="Arial"/>
          <w:sz w:val="24"/>
          <w:szCs w:val="24"/>
        </w:rPr>
      </w:pPr>
      <w:r w:rsidRPr="00C025FD">
        <w:rPr>
          <w:rFonts w:ascii="Arial" w:hAnsi="Arial" w:cs="Arial"/>
          <w:sz w:val="24"/>
          <w:szCs w:val="24"/>
        </w:rPr>
        <w:t>•</w:t>
      </w:r>
      <w:r w:rsidRPr="00C025FD">
        <w:rPr>
          <w:rFonts w:ascii="Arial" w:hAnsi="Arial" w:cs="Arial"/>
          <w:sz w:val="24"/>
          <w:szCs w:val="24"/>
        </w:rPr>
        <w:tab/>
        <w:t xml:space="preserve">process information and respond giving only relevant detail </w:t>
      </w:r>
    </w:p>
    <w:p w14:paraId="09892574" w14:textId="77777777" w:rsidR="00820817" w:rsidRPr="00461F3F" w:rsidRDefault="00820817" w:rsidP="00820817">
      <w:pPr>
        <w:ind w:left="720" w:hanging="720"/>
        <w:rPr>
          <w:rFonts w:ascii="Arial" w:hAnsi="Arial" w:cs="Arial"/>
          <w:sz w:val="24"/>
          <w:szCs w:val="24"/>
        </w:rPr>
      </w:pPr>
      <w:r w:rsidRPr="00C025FD">
        <w:rPr>
          <w:rFonts w:ascii="Arial" w:hAnsi="Arial" w:cs="Arial"/>
          <w:sz w:val="24"/>
          <w:szCs w:val="24"/>
        </w:rPr>
        <w:t>•</w:t>
      </w:r>
      <w:r w:rsidRPr="00C025FD">
        <w:rPr>
          <w:rFonts w:ascii="Arial" w:hAnsi="Arial" w:cs="Arial"/>
          <w:sz w:val="24"/>
          <w:szCs w:val="24"/>
        </w:rPr>
        <w:tab/>
        <w:t>justify responses with detail and or explanation drawn (directly or indirectly) from the text.</w:t>
      </w:r>
    </w:p>
    <w:p w14:paraId="6D6E7A40" w14:textId="77777777" w:rsidR="00820817" w:rsidRDefault="00820817" w:rsidP="00243F50">
      <w:pPr>
        <w:rPr>
          <w:rFonts w:ascii="Arial" w:hAnsi="Arial" w:cs="Arial"/>
          <w:sz w:val="24"/>
          <w:szCs w:val="24"/>
        </w:rPr>
      </w:pPr>
    </w:p>
    <w:p w14:paraId="4254E269" w14:textId="77777777" w:rsidR="00243F50" w:rsidRDefault="00243F50" w:rsidP="00243F50">
      <w:pPr>
        <w:rPr>
          <w:rFonts w:ascii="Arial" w:hAnsi="Arial" w:cs="Arial"/>
          <w:b/>
          <w:sz w:val="24"/>
          <w:szCs w:val="24"/>
        </w:rPr>
      </w:pPr>
    </w:p>
    <w:p w14:paraId="4D7EA50B" w14:textId="77777777" w:rsidR="00243F50" w:rsidRDefault="00243F50" w:rsidP="00243F50">
      <w:pPr>
        <w:rPr>
          <w:rFonts w:ascii="Arial" w:hAnsi="Arial" w:cs="Arial"/>
          <w:sz w:val="24"/>
          <w:szCs w:val="24"/>
        </w:rPr>
      </w:pPr>
      <w:r>
        <w:rPr>
          <w:rFonts w:ascii="Arial" w:hAnsi="Arial" w:cs="Arial"/>
          <w:sz w:val="24"/>
          <w:szCs w:val="24"/>
        </w:rPr>
        <w:t xml:space="preserve">Teachers can get further assistance by consulting the teaching and learning guides at </w:t>
      </w:r>
      <w:hyperlink r:id="rId9" w:history="1">
        <w:r w:rsidRPr="007F17B7">
          <w:rPr>
            <w:rStyle w:val="Hyperlink"/>
            <w:rFonts w:ascii="Arial" w:hAnsi="Arial" w:cs="Arial"/>
            <w:sz w:val="24"/>
            <w:szCs w:val="24"/>
          </w:rPr>
          <w:t>http://seniorsecondary.tki.org.nz</w:t>
        </w:r>
      </w:hyperlink>
      <w:r>
        <w:t>.</w:t>
      </w:r>
      <w:r>
        <w:rPr>
          <w:rFonts w:ascii="Arial" w:hAnsi="Arial" w:cs="Arial"/>
          <w:sz w:val="24"/>
          <w:szCs w:val="24"/>
        </w:rPr>
        <w:t xml:space="preserve"> Clarification for grammar levels that correspond with each curriculum level can be found at </w:t>
      </w:r>
      <w:hyperlink r:id="rId10" w:history="1">
        <w:r w:rsidRPr="00197468">
          <w:rPr>
            <w:rStyle w:val="Hyperlink"/>
            <w:rFonts w:ascii="Arial" w:hAnsi="Arial" w:cs="Arial"/>
            <w:sz w:val="24"/>
            <w:szCs w:val="24"/>
          </w:rPr>
          <w:t>http://www.nzqa.govt.nz/qualifications-standards/qualifications/ncea/subjects/te-reo-maori/levels/</w:t>
        </w:r>
      </w:hyperlink>
    </w:p>
    <w:p w14:paraId="0E8E7B1B" w14:textId="77777777" w:rsidR="003677F0" w:rsidRDefault="003677F0" w:rsidP="00243F50">
      <w:pPr>
        <w:pStyle w:val="NCEAbodytext"/>
        <w:spacing w:before="0" w:after="0"/>
        <w:rPr>
          <w:b/>
          <w:sz w:val="24"/>
          <w:szCs w:val="24"/>
          <w:lang w:val="en-AU"/>
        </w:rPr>
      </w:pPr>
    </w:p>
    <w:p w14:paraId="0B1561B3" w14:textId="77777777" w:rsidR="00243F50" w:rsidRDefault="00243F50" w:rsidP="006B4FF8">
      <w:pPr>
        <w:rPr>
          <w:rFonts w:ascii="Arial" w:hAnsi="Arial"/>
          <w:sz w:val="24"/>
        </w:rPr>
      </w:pPr>
    </w:p>
    <w:p w14:paraId="4E51CDEB" w14:textId="77777777" w:rsidR="00243F50" w:rsidRPr="00A0548E" w:rsidRDefault="00243F50" w:rsidP="00243F50">
      <w:pPr>
        <w:pStyle w:val="NCEAbodytext"/>
        <w:spacing w:before="0" w:after="0"/>
        <w:rPr>
          <w:b/>
          <w:sz w:val="24"/>
          <w:szCs w:val="24"/>
          <w:lang w:val="en-AU"/>
        </w:rPr>
      </w:pPr>
      <w:r w:rsidRPr="00A0548E">
        <w:rPr>
          <w:b/>
          <w:sz w:val="24"/>
          <w:szCs w:val="24"/>
          <w:lang w:val="en-AU"/>
        </w:rPr>
        <w:t>Good Assessment Practice</w:t>
      </w:r>
    </w:p>
    <w:p w14:paraId="33558B8F" w14:textId="77777777" w:rsidR="003D1EAC" w:rsidRDefault="00643B79" w:rsidP="00243F50">
      <w:pPr>
        <w:pStyle w:val="NCEAbodytext"/>
        <w:spacing w:before="0" w:after="0"/>
        <w:rPr>
          <w:sz w:val="24"/>
          <w:szCs w:val="24"/>
          <w:lang w:val="en-AU"/>
        </w:rPr>
      </w:pPr>
      <w:r>
        <w:rPr>
          <w:sz w:val="24"/>
          <w:szCs w:val="24"/>
          <w:lang w:val="en-AU"/>
        </w:rPr>
        <w:t xml:space="preserve">Tasks should provide opportunities for students to demonstrate understanding of language across a range of contexts and for a range of purposes, and enable achievement at all grades. </w:t>
      </w:r>
    </w:p>
    <w:p w14:paraId="73D7C8F5" w14:textId="77777777" w:rsidR="003D1EAC" w:rsidRDefault="003D1EAC" w:rsidP="00243F50">
      <w:pPr>
        <w:pStyle w:val="NCEAbodytext"/>
        <w:spacing w:before="0" w:after="0"/>
        <w:rPr>
          <w:sz w:val="24"/>
          <w:szCs w:val="24"/>
          <w:lang w:val="en-AU"/>
        </w:rPr>
      </w:pPr>
    </w:p>
    <w:p w14:paraId="3845614E" w14:textId="77777777" w:rsidR="00243F50" w:rsidRPr="00643B79" w:rsidRDefault="00643B79" w:rsidP="00243F50">
      <w:pPr>
        <w:pStyle w:val="NCEAbodytext"/>
        <w:spacing w:before="0" w:after="0"/>
        <w:rPr>
          <w:color w:val="FF0000"/>
          <w:sz w:val="24"/>
          <w:szCs w:val="24"/>
          <w:lang w:val="en-AU"/>
        </w:rPr>
      </w:pPr>
      <w:r w:rsidRPr="00C025FD">
        <w:rPr>
          <w:sz w:val="24"/>
          <w:szCs w:val="24"/>
          <w:lang w:val="en-AU"/>
        </w:rPr>
        <w:t>Students should be assessed on spoken language that they have encountered as part of the teaching and learning programme. Listening is a skill that develops over the year and so the best evidence will be collected in the second half of the year.</w:t>
      </w:r>
      <w:r>
        <w:rPr>
          <w:color w:val="FF0000"/>
          <w:sz w:val="24"/>
          <w:szCs w:val="24"/>
          <w:lang w:val="en-AU"/>
        </w:rPr>
        <w:t xml:space="preserve"> </w:t>
      </w:r>
      <w:r w:rsidR="00243F50">
        <w:rPr>
          <w:sz w:val="24"/>
          <w:szCs w:val="24"/>
          <w:lang w:val="en-AU"/>
        </w:rPr>
        <w:t xml:space="preserve">Students need to be given written notification about listening tasks before the assessment.  </w:t>
      </w:r>
    </w:p>
    <w:p w14:paraId="58B2C261" w14:textId="77777777" w:rsidR="00243F50" w:rsidRPr="006D59E1" w:rsidRDefault="00243F50" w:rsidP="00243F50">
      <w:pPr>
        <w:pStyle w:val="NCEAbodytext"/>
        <w:spacing w:before="0" w:after="0"/>
        <w:rPr>
          <w:sz w:val="24"/>
          <w:szCs w:val="24"/>
          <w:lang w:val="en-GB"/>
        </w:rPr>
      </w:pPr>
    </w:p>
    <w:p w14:paraId="5CD7E34B" w14:textId="77777777" w:rsidR="00643B79" w:rsidRDefault="00643B79" w:rsidP="00243F50">
      <w:pPr>
        <w:pStyle w:val="NCEAbodytext"/>
        <w:spacing w:before="0" w:after="0"/>
        <w:rPr>
          <w:sz w:val="24"/>
          <w:szCs w:val="24"/>
          <w:lang w:val="en-AU"/>
        </w:rPr>
      </w:pPr>
    </w:p>
    <w:p w14:paraId="6137AF34" w14:textId="77777777" w:rsidR="00643B79" w:rsidRPr="002B588D" w:rsidRDefault="00643B79" w:rsidP="00643B79">
      <w:pPr>
        <w:pStyle w:val="NCEAbodytext"/>
        <w:spacing w:before="0" w:after="0"/>
        <w:rPr>
          <w:b/>
          <w:sz w:val="24"/>
          <w:szCs w:val="24"/>
          <w:lang w:val="en-GB"/>
        </w:rPr>
      </w:pPr>
      <w:r w:rsidRPr="002B588D">
        <w:rPr>
          <w:b/>
          <w:sz w:val="24"/>
          <w:szCs w:val="24"/>
          <w:lang w:val="en-GB"/>
        </w:rPr>
        <w:t>Feedback and Feed Forward</w:t>
      </w:r>
    </w:p>
    <w:p w14:paraId="30493A81" w14:textId="77777777" w:rsidR="00643B79" w:rsidRDefault="00643B79" w:rsidP="00643B79">
      <w:pPr>
        <w:pStyle w:val="NCEAbodytext"/>
        <w:spacing w:before="0" w:after="0"/>
        <w:rPr>
          <w:sz w:val="24"/>
          <w:szCs w:val="24"/>
          <w:lang w:val="en-GB"/>
        </w:rPr>
      </w:pPr>
      <w:r w:rsidRPr="00643B79">
        <w:rPr>
          <w:sz w:val="24"/>
          <w:szCs w:val="24"/>
          <w:lang w:val="en-GB"/>
        </w:rPr>
        <w:t>Throughout the year, give students clear information about the criteria for success in each of their learning tasks and give them specific feedback as they learn, to ensure they clearly understand the criteria and how to meet them.</w:t>
      </w:r>
    </w:p>
    <w:p w14:paraId="04562DD3" w14:textId="77777777" w:rsidR="00643B79" w:rsidRDefault="00643B79" w:rsidP="00643B79">
      <w:pPr>
        <w:pStyle w:val="NCEAbodytext"/>
        <w:spacing w:before="0" w:after="0"/>
        <w:rPr>
          <w:sz w:val="24"/>
          <w:szCs w:val="24"/>
          <w:lang w:val="en-GB"/>
        </w:rPr>
      </w:pPr>
    </w:p>
    <w:p w14:paraId="7928ABA6" w14:textId="77777777" w:rsidR="00643B79" w:rsidRPr="002B588D" w:rsidRDefault="00643B79" w:rsidP="00643B79">
      <w:pPr>
        <w:pStyle w:val="NCEAbodytext"/>
        <w:spacing w:before="0" w:after="0"/>
        <w:rPr>
          <w:sz w:val="24"/>
          <w:szCs w:val="24"/>
          <w:lang w:val="en-GB"/>
        </w:rPr>
      </w:pPr>
      <w:r w:rsidRPr="002B588D">
        <w:rPr>
          <w:sz w:val="24"/>
          <w:szCs w:val="24"/>
          <w:lang w:val="en-GB"/>
        </w:rPr>
        <w:t xml:space="preserve">Feedback and feed forward should focus on what is needed to achieve the standard. Formative feedback may be provided after each individual task. The teacher can feed forward as to what would be needed to reach a grade by referring to the assessment criteria and to exemplar models. </w:t>
      </w:r>
    </w:p>
    <w:p w14:paraId="284E01C2" w14:textId="77777777" w:rsidR="00643B79" w:rsidRPr="00C14540" w:rsidRDefault="00643B79" w:rsidP="00243F50">
      <w:pPr>
        <w:pStyle w:val="NCEAbodytext"/>
        <w:spacing w:before="0" w:after="0"/>
        <w:rPr>
          <w:sz w:val="24"/>
          <w:szCs w:val="24"/>
          <w:lang w:val="en-AU"/>
        </w:rPr>
      </w:pPr>
    </w:p>
    <w:p w14:paraId="53A62C18" w14:textId="77777777" w:rsidR="00767241" w:rsidRDefault="00643B79" w:rsidP="00767241">
      <w:pPr>
        <w:pStyle w:val="NCEAbodytext"/>
        <w:spacing w:before="0" w:after="0"/>
        <w:rPr>
          <w:b/>
          <w:sz w:val="24"/>
          <w:szCs w:val="24"/>
          <w:lang w:val="en-AU"/>
        </w:rPr>
      </w:pPr>
      <w:r w:rsidRPr="002B588D">
        <w:rPr>
          <w:b/>
          <w:sz w:val="24"/>
          <w:szCs w:val="24"/>
          <w:lang w:val="en-AU"/>
        </w:rPr>
        <w:t>Sufficiency</w:t>
      </w:r>
    </w:p>
    <w:p w14:paraId="28F66C89" w14:textId="77777777" w:rsidR="00643B79" w:rsidRDefault="00643B79" w:rsidP="00767241">
      <w:pPr>
        <w:pStyle w:val="NCEAbodytext"/>
        <w:spacing w:before="0" w:after="0"/>
        <w:rPr>
          <w:sz w:val="24"/>
          <w:szCs w:val="24"/>
          <w:lang w:val="en-GB"/>
        </w:rPr>
      </w:pPr>
      <w:r w:rsidRPr="002B588D">
        <w:rPr>
          <w:sz w:val="24"/>
          <w:szCs w:val="24"/>
          <w:lang w:val="en-AU"/>
        </w:rPr>
        <w:t xml:space="preserve">Evidence of at least two listening tasks should be collected. </w:t>
      </w:r>
      <w:r w:rsidRPr="002B588D">
        <w:rPr>
          <w:sz w:val="24"/>
          <w:szCs w:val="24"/>
          <w:lang w:val="en-GB"/>
        </w:rPr>
        <w:t xml:space="preserve">This ensures that the assessor has sufficient evidence to attest that a student is working at the specified level consciously and reasonably consistently rather than accidentally and occasionally. The final selection is considered as a whole for grade allocation. </w:t>
      </w:r>
    </w:p>
    <w:p w14:paraId="10AE991E" w14:textId="77777777" w:rsidR="00767241" w:rsidRPr="00767241" w:rsidRDefault="00767241" w:rsidP="00767241">
      <w:pPr>
        <w:pStyle w:val="NCEAbodytext"/>
        <w:spacing w:before="0" w:after="0"/>
        <w:rPr>
          <w:b/>
          <w:sz w:val="24"/>
          <w:szCs w:val="24"/>
          <w:lang w:val="en-AU"/>
        </w:rPr>
      </w:pPr>
    </w:p>
    <w:p w14:paraId="1534C31B" w14:textId="77777777" w:rsidR="00643B79" w:rsidRPr="00A71B83" w:rsidRDefault="00643B79" w:rsidP="00643B79">
      <w:pPr>
        <w:pStyle w:val="NCEAbodytext"/>
        <w:spacing w:before="0" w:after="0"/>
        <w:rPr>
          <w:sz w:val="24"/>
          <w:szCs w:val="24"/>
          <w:lang w:val="en-AU"/>
        </w:rPr>
      </w:pPr>
      <w:r w:rsidRPr="002B588D">
        <w:rPr>
          <w:sz w:val="24"/>
          <w:szCs w:val="24"/>
        </w:rPr>
        <w:t>As this standard assesses comprehension for second language learners of te reo Māori, students will respond in English which allows them to show greater depth of understanding. Demonstrating a comprehensive understanding may involve expanding on relevant information, ideas and opinions from the texts with supporting detail; and showing understanding of the implied meanings or conclusions within the listening text.</w:t>
      </w:r>
    </w:p>
    <w:p w14:paraId="242DA6EC" w14:textId="77777777" w:rsidR="00643B79" w:rsidRDefault="00643B79" w:rsidP="00643B79">
      <w:pPr>
        <w:pStyle w:val="NCEAbodytext"/>
        <w:spacing w:before="0" w:after="0"/>
        <w:rPr>
          <w:b/>
          <w:sz w:val="24"/>
          <w:szCs w:val="24"/>
          <w:lang w:val="en-AU"/>
        </w:rPr>
      </w:pPr>
    </w:p>
    <w:p w14:paraId="0669637C" w14:textId="77777777" w:rsidR="00767241" w:rsidRDefault="00767241" w:rsidP="00643B79">
      <w:pPr>
        <w:pStyle w:val="NCEAbodytext"/>
        <w:spacing w:before="0" w:after="0"/>
        <w:rPr>
          <w:b/>
          <w:sz w:val="24"/>
          <w:szCs w:val="24"/>
          <w:lang w:val="en-AU"/>
        </w:rPr>
      </w:pPr>
    </w:p>
    <w:p w14:paraId="141A44EC" w14:textId="77777777" w:rsidR="00643B79" w:rsidRDefault="00643B79" w:rsidP="00643B79">
      <w:pPr>
        <w:pStyle w:val="NCEAbodytext"/>
        <w:spacing w:before="0" w:after="0"/>
        <w:rPr>
          <w:b/>
          <w:sz w:val="24"/>
          <w:szCs w:val="24"/>
          <w:lang w:val="en-AU"/>
        </w:rPr>
      </w:pPr>
      <w:r>
        <w:rPr>
          <w:b/>
          <w:sz w:val="24"/>
          <w:szCs w:val="24"/>
          <w:lang w:val="en-AU"/>
        </w:rPr>
        <w:lastRenderedPageBreak/>
        <w:t>Authenticity</w:t>
      </w:r>
    </w:p>
    <w:p w14:paraId="4ED2C00A" w14:textId="77777777" w:rsidR="00643B79" w:rsidRDefault="00643B79" w:rsidP="00643B79">
      <w:pPr>
        <w:pStyle w:val="NCEAbodytext"/>
        <w:spacing w:before="0" w:after="0"/>
        <w:rPr>
          <w:sz w:val="24"/>
          <w:szCs w:val="24"/>
        </w:rPr>
      </w:pPr>
      <w:r w:rsidRPr="00F7557D">
        <w:rPr>
          <w:sz w:val="24"/>
          <w:szCs w:val="24"/>
          <w:lang w:val="en-AU"/>
        </w:rPr>
        <w:t xml:space="preserve">TKI and Youth Guarantee assessment resources should not be used without significant re-contextualisation </w:t>
      </w:r>
      <w:r w:rsidRPr="00F7557D">
        <w:rPr>
          <w:sz w:val="24"/>
          <w:szCs w:val="24"/>
        </w:rPr>
        <w:t xml:space="preserve">as the scripts and indicative responses are available on-line.  </w:t>
      </w:r>
    </w:p>
    <w:p w14:paraId="061E2337" w14:textId="77777777" w:rsidR="00643B79" w:rsidRDefault="00643B79" w:rsidP="00643B79">
      <w:pPr>
        <w:pStyle w:val="NCEAbodytext"/>
        <w:spacing w:before="0" w:after="0"/>
        <w:rPr>
          <w:sz w:val="24"/>
          <w:szCs w:val="24"/>
        </w:rPr>
      </w:pPr>
    </w:p>
    <w:p w14:paraId="4D39B7D1" w14:textId="77777777" w:rsidR="00643B79" w:rsidRDefault="00643B79" w:rsidP="00643B79">
      <w:pPr>
        <w:pStyle w:val="NCEAbodytext"/>
        <w:spacing w:before="0" w:after="0"/>
        <w:rPr>
          <w:b/>
          <w:sz w:val="24"/>
          <w:szCs w:val="24"/>
          <w:lang w:val="en-AU"/>
        </w:rPr>
      </w:pPr>
      <w:r>
        <w:rPr>
          <w:b/>
          <w:sz w:val="24"/>
          <w:szCs w:val="24"/>
          <w:lang w:val="en-AU"/>
        </w:rPr>
        <w:t>For Moderation</w:t>
      </w:r>
    </w:p>
    <w:p w14:paraId="3A4DA7AA" w14:textId="77777777" w:rsidR="00643B79" w:rsidRDefault="00643B79" w:rsidP="00643B79">
      <w:pPr>
        <w:pStyle w:val="NCEAbodytext"/>
        <w:spacing w:before="0" w:after="0"/>
        <w:rPr>
          <w:sz w:val="24"/>
          <w:szCs w:val="24"/>
          <w:lang w:val="en-AU"/>
        </w:rPr>
      </w:pPr>
      <w:r>
        <w:rPr>
          <w:sz w:val="24"/>
          <w:szCs w:val="24"/>
          <w:lang w:val="en-AU"/>
        </w:rPr>
        <w:t>The complete assessment resource is required for moderation. This includes:</w:t>
      </w:r>
    </w:p>
    <w:p w14:paraId="5025FD53" w14:textId="77777777" w:rsidR="00643B79" w:rsidRDefault="00643B79" w:rsidP="00643B79">
      <w:pPr>
        <w:pStyle w:val="NCEAbodytext"/>
        <w:numPr>
          <w:ilvl w:val="0"/>
          <w:numId w:val="41"/>
        </w:numPr>
        <w:spacing w:before="0" w:after="0"/>
        <w:rPr>
          <w:sz w:val="24"/>
          <w:szCs w:val="24"/>
          <w:lang w:val="en-AU"/>
        </w:rPr>
      </w:pPr>
      <w:r>
        <w:rPr>
          <w:sz w:val="24"/>
          <w:szCs w:val="24"/>
          <w:lang w:val="en-AU"/>
        </w:rPr>
        <w:t>listening texts/passages – either transcripts, recordings or URL for each task</w:t>
      </w:r>
    </w:p>
    <w:p w14:paraId="5C742773" w14:textId="77777777" w:rsidR="00643B79" w:rsidRDefault="00643B79" w:rsidP="00643B79">
      <w:pPr>
        <w:pStyle w:val="NCEAbodytext"/>
        <w:numPr>
          <w:ilvl w:val="0"/>
          <w:numId w:val="41"/>
        </w:numPr>
        <w:spacing w:before="0" w:after="0"/>
        <w:rPr>
          <w:sz w:val="24"/>
          <w:szCs w:val="24"/>
          <w:lang w:val="en-AU"/>
        </w:rPr>
      </w:pPr>
      <w:r>
        <w:rPr>
          <w:sz w:val="24"/>
          <w:szCs w:val="24"/>
          <w:lang w:val="en-AU"/>
        </w:rPr>
        <w:t xml:space="preserve">assessment schedule – fully developed with the expected student responses for each level of achievement. </w:t>
      </w:r>
    </w:p>
    <w:p w14:paraId="6F1A5FDC" w14:textId="77777777" w:rsidR="00643B79" w:rsidRPr="007104FD" w:rsidRDefault="00643B79" w:rsidP="00643B79">
      <w:pPr>
        <w:pStyle w:val="NCEAbodytext"/>
        <w:numPr>
          <w:ilvl w:val="0"/>
          <w:numId w:val="41"/>
        </w:numPr>
        <w:spacing w:before="0" w:after="0"/>
        <w:rPr>
          <w:sz w:val="24"/>
          <w:szCs w:val="24"/>
          <w:lang w:val="en-AU"/>
        </w:rPr>
      </w:pPr>
      <w:r>
        <w:rPr>
          <w:sz w:val="24"/>
          <w:szCs w:val="24"/>
          <w:lang w:val="en-AU"/>
        </w:rPr>
        <w:t>student evidence for two listening tasks</w:t>
      </w:r>
    </w:p>
    <w:p w14:paraId="61DC6924" w14:textId="77777777" w:rsidR="00643B79" w:rsidRPr="00F7557D" w:rsidRDefault="00643B79" w:rsidP="00643B79">
      <w:pPr>
        <w:pStyle w:val="NCEAbodytext"/>
        <w:spacing w:before="0" w:after="0"/>
        <w:rPr>
          <w:sz w:val="24"/>
          <w:szCs w:val="24"/>
          <w:lang w:val="en-AU"/>
        </w:rPr>
      </w:pPr>
    </w:p>
    <w:p w14:paraId="5FBA6B69" w14:textId="77777777" w:rsidR="00243F50" w:rsidRDefault="00243F50" w:rsidP="00243F50">
      <w:pPr>
        <w:pStyle w:val="NCEAbodytext"/>
        <w:spacing w:before="0" w:after="0"/>
        <w:rPr>
          <w:sz w:val="24"/>
          <w:szCs w:val="24"/>
          <w:lang w:val="en-AU"/>
        </w:rPr>
      </w:pPr>
    </w:p>
    <w:p w14:paraId="0DB7731D" w14:textId="77777777" w:rsidR="00243F50" w:rsidRDefault="00243F50" w:rsidP="00243F50">
      <w:pPr>
        <w:pStyle w:val="NCEAbodytext"/>
        <w:spacing w:before="0" w:after="0"/>
        <w:rPr>
          <w:sz w:val="24"/>
          <w:szCs w:val="24"/>
          <w:lang w:val="en-AU"/>
        </w:rPr>
      </w:pPr>
    </w:p>
    <w:p w14:paraId="51C7DC73" w14:textId="77777777" w:rsidR="00243F50" w:rsidRPr="00876A8B" w:rsidRDefault="00243F50" w:rsidP="00243F50">
      <w:pPr>
        <w:pStyle w:val="NCEAbodytext"/>
        <w:spacing w:before="0" w:after="0"/>
        <w:rPr>
          <w:sz w:val="24"/>
          <w:szCs w:val="24"/>
          <w:lang w:val="en-GB"/>
        </w:rPr>
      </w:pPr>
    </w:p>
    <w:p w14:paraId="7B611B77" w14:textId="77777777" w:rsidR="00243F50" w:rsidRDefault="00243F50" w:rsidP="00243F50">
      <w:pPr>
        <w:pStyle w:val="NCEAbodytext"/>
        <w:spacing w:before="0" w:after="0"/>
        <w:rPr>
          <w:b/>
          <w:sz w:val="24"/>
          <w:szCs w:val="24"/>
          <w:lang w:val="en-AU"/>
        </w:rPr>
      </w:pPr>
    </w:p>
    <w:p w14:paraId="57678F74" w14:textId="77777777" w:rsidR="00243F50" w:rsidRDefault="00243F50" w:rsidP="006B4FF8">
      <w:pPr>
        <w:rPr>
          <w:rFonts w:ascii="Arial" w:hAnsi="Arial"/>
          <w:sz w:val="24"/>
        </w:rPr>
      </w:pPr>
    </w:p>
    <w:p w14:paraId="3AF72C48" w14:textId="77777777" w:rsidR="00FB7179" w:rsidRPr="00196D83" w:rsidRDefault="00FB7179" w:rsidP="00196D83">
      <w:pPr>
        <w:tabs>
          <w:tab w:val="left" w:pos="1665"/>
        </w:tabs>
        <w:rPr>
          <w:rFonts w:ascii="Arial" w:hAnsi="Arial" w:cs="Arial"/>
          <w:sz w:val="24"/>
          <w:szCs w:val="24"/>
        </w:rPr>
      </w:pPr>
    </w:p>
    <w:p w14:paraId="376AA983" w14:textId="77777777" w:rsidR="00C33506" w:rsidRPr="00C33506" w:rsidRDefault="00F15150" w:rsidP="00A629B1">
      <w:pPr>
        <w:suppressAutoHyphens w:val="0"/>
        <w:rPr>
          <w:rFonts w:ascii="Arial" w:hAnsi="Arial" w:cs="Arial"/>
          <w:sz w:val="24"/>
          <w:szCs w:val="24"/>
        </w:rPr>
      </w:pPr>
      <w:r>
        <w:rPr>
          <w:rFonts w:ascii="Arial" w:hAnsi="Arial" w:cs="Arial"/>
          <w:sz w:val="24"/>
          <w:szCs w:val="24"/>
          <w:lang w:eastAsia="en-NZ"/>
        </w:rPr>
        <w:br w:type="page"/>
      </w:r>
    </w:p>
    <w:tbl>
      <w:tblPr>
        <w:tblW w:w="0" w:type="auto"/>
        <w:tblLook w:val="01E0" w:firstRow="1" w:lastRow="1" w:firstColumn="1" w:lastColumn="1" w:noHBand="0" w:noVBand="0"/>
      </w:tblPr>
      <w:tblGrid>
        <w:gridCol w:w="4000"/>
        <w:gridCol w:w="5637"/>
      </w:tblGrid>
      <w:tr w:rsidR="00C33506" w:rsidRPr="00F507CA" w14:paraId="2E4A5D55" w14:textId="77777777">
        <w:tc>
          <w:tcPr>
            <w:tcW w:w="4077" w:type="dxa"/>
            <w:shd w:val="clear" w:color="auto" w:fill="auto"/>
            <w:vAlign w:val="center"/>
          </w:tcPr>
          <w:p w14:paraId="11F5DAE3" w14:textId="77777777" w:rsidR="00C33506" w:rsidRPr="00F507CA" w:rsidRDefault="00C33506" w:rsidP="00F507CA">
            <w:pPr>
              <w:tabs>
                <w:tab w:val="left" w:pos="1665"/>
              </w:tabs>
              <w:spacing w:before="100" w:after="100"/>
              <w:rPr>
                <w:rFonts w:ascii="Arial" w:hAnsi="Arial" w:cs="Arial"/>
                <w:b/>
                <w:sz w:val="24"/>
                <w:szCs w:val="24"/>
              </w:rPr>
            </w:pPr>
            <w:r w:rsidRPr="00F507CA">
              <w:rPr>
                <w:rFonts w:ascii="Arial" w:hAnsi="Arial" w:cs="Arial"/>
                <w:b/>
                <w:sz w:val="24"/>
                <w:szCs w:val="24"/>
              </w:rPr>
              <w:lastRenderedPageBreak/>
              <w:t>Subject Reference</w:t>
            </w:r>
          </w:p>
        </w:tc>
        <w:tc>
          <w:tcPr>
            <w:tcW w:w="5776" w:type="dxa"/>
            <w:shd w:val="clear" w:color="auto" w:fill="auto"/>
            <w:vAlign w:val="center"/>
          </w:tcPr>
          <w:p w14:paraId="1FDAF735" w14:textId="77777777" w:rsidR="00C33506" w:rsidRPr="00F507CA" w:rsidRDefault="00C33506" w:rsidP="00F507CA">
            <w:pPr>
              <w:tabs>
                <w:tab w:val="left" w:pos="1665"/>
              </w:tabs>
              <w:spacing w:before="80" w:after="80"/>
              <w:rPr>
                <w:rFonts w:ascii="Arial" w:hAnsi="Arial" w:cs="Arial"/>
                <w:sz w:val="24"/>
                <w:szCs w:val="24"/>
              </w:rPr>
            </w:pPr>
            <w:r w:rsidRPr="00F507CA">
              <w:rPr>
                <w:rFonts w:ascii="Arial" w:hAnsi="Arial" w:cs="Arial"/>
                <w:sz w:val="24"/>
                <w:szCs w:val="24"/>
              </w:rPr>
              <w:t>Reo Māori</w:t>
            </w:r>
          </w:p>
        </w:tc>
      </w:tr>
      <w:tr w:rsidR="00C33506" w:rsidRPr="00F507CA" w14:paraId="1A022BD7" w14:textId="77777777">
        <w:tc>
          <w:tcPr>
            <w:tcW w:w="4077" w:type="dxa"/>
            <w:shd w:val="clear" w:color="auto" w:fill="auto"/>
            <w:vAlign w:val="center"/>
          </w:tcPr>
          <w:p w14:paraId="75EB5EBE" w14:textId="77777777" w:rsidR="00C33506" w:rsidRPr="00F507CA" w:rsidRDefault="00C33506" w:rsidP="00F507CA">
            <w:pPr>
              <w:tabs>
                <w:tab w:val="left" w:pos="1665"/>
              </w:tabs>
              <w:spacing w:before="100" w:after="100"/>
              <w:rPr>
                <w:rFonts w:ascii="Arial" w:hAnsi="Arial" w:cs="Arial"/>
                <w:b/>
                <w:sz w:val="24"/>
                <w:szCs w:val="24"/>
              </w:rPr>
            </w:pPr>
            <w:r w:rsidRPr="00F507CA">
              <w:rPr>
                <w:rFonts w:ascii="Arial" w:hAnsi="Arial" w:cs="Arial"/>
                <w:b/>
                <w:sz w:val="24"/>
                <w:szCs w:val="24"/>
              </w:rPr>
              <w:t>Domain</w:t>
            </w:r>
          </w:p>
        </w:tc>
        <w:tc>
          <w:tcPr>
            <w:tcW w:w="5776" w:type="dxa"/>
            <w:shd w:val="clear" w:color="auto" w:fill="auto"/>
            <w:vAlign w:val="center"/>
          </w:tcPr>
          <w:p w14:paraId="619E8932" w14:textId="77777777" w:rsidR="00C33506" w:rsidRPr="00F507CA" w:rsidRDefault="00C33506" w:rsidP="00F507CA">
            <w:pPr>
              <w:tabs>
                <w:tab w:val="left" w:pos="1665"/>
              </w:tabs>
              <w:spacing w:before="80" w:after="80"/>
              <w:rPr>
                <w:rFonts w:ascii="Arial" w:hAnsi="Arial" w:cs="Arial"/>
                <w:sz w:val="24"/>
                <w:szCs w:val="24"/>
              </w:rPr>
            </w:pPr>
            <w:r w:rsidRPr="00F507CA">
              <w:rPr>
                <w:rFonts w:ascii="Arial" w:hAnsi="Arial" w:cs="Arial"/>
                <w:sz w:val="24"/>
                <w:szCs w:val="24"/>
              </w:rPr>
              <w:t>Kōrero</w:t>
            </w:r>
          </w:p>
        </w:tc>
      </w:tr>
      <w:tr w:rsidR="00C33506" w:rsidRPr="00F507CA" w14:paraId="7FB99CC4" w14:textId="77777777">
        <w:tc>
          <w:tcPr>
            <w:tcW w:w="4077" w:type="dxa"/>
            <w:shd w:val="clear" w:color="auto" w:fill="auto"/>
            <w:vAlign w:val="center"/>
          </w:tcPr>
          <w:p w14:paraId="6058A76D" w14:textId="77777777" w:rsidR="00C33506" w:rsidRPr="00F507CA" w:rsidRDefault="00C33506" w:rsidP="00F507CA">
            <w:pPr>
              <w:tabs>
                <w:tab w:val="left" w:pos="1665"/>
              </w:tabs>
              <w:spacing w:before="100" w:after="100"/>
              <w:rPr>
                <w:rFonts w:ascii="Arial" w:hAnsi="Arial" w:cs="Arial"/>
                <w:b/>
                <w:sz w:val="24"/>
                <w:szCs w:val="24"/>
              </w:rPr>
            </w:pPr>
            <w:r w:rsidRPr="00F507CA">
              <w:rPr>
                <w:rFonts w:ascii="Arial" w:hAnsi="Arial" w:cs="Arial"/>
                <w:b/>
                <w:sz w:val="24"/>
                <w:szCs w:val="24"/>
              </w:rPr>
              <w:t>Level</w:t>
            </w:r>
          </w:p>
        </w:tc>
        <w:tc>
          <w:tcPr>
            <w:tcW w:w="5776" w:type="dxa"/>
            <w:shd w:val="clear" w:color="auto" w:fill="auto"/>
            <w:vAlign w:val="center"/>
          </w:tcPr>
          <w:p w14:paraId="441BF603" w14:textId="77777777" w:rsidR="00C33506" w:rsidRPr="00F507CA" w:rsidRDefault="00C33506" w:rsidP="00F507CA">
            <w:pPr>
              <w:tabs>
                <w:tab w:val="left" w:pos="1665"/>
              </w:tabs>
              <w:spacing w:before="100" w:after="100"/>
              <w:rPr>
                <w:rFonts w:ascii="Arial" w:hAnsi="Arial" w:cs="Arial"/>
                <w:sz w:val="24"/>
                <w:szCs w:val="24"/>
              </w:rPr>
            </w:pPr>
            <w:r w:rsidRPr="00F507CA">
              <w:rPr>
                <w:rFonts w:ascii="Arial" w:hAnsi="Arial" w:cs="Arial"/>
                <w:sz w:val="24"/>
                <w:szCs w:val="24"/>
              </w:rPr>
              <w:t>1</w:t>
            </w:r>
          </w:p>
        </w:tc>
      </w:tr>
    </w:tbl>
    <w:p w14:paraId="0EBFF694" w14:textId="77777777" w:rsidR="00C33506" w:rsidRDefault="00C33506" w:rsidP="00C33506">
      <w:pPr>
        <w:tabs>
          <w:tab w:val="right" w:leader="underscore" w:pos="9781"/>
        </w:tabs>
        <w:rPr>
          <w:rFonts w:ascii="Arial" w:hAnsi="Arial" w:cs="Arial"/>
          <w:sz w:val="24"/>
          <w:szCs w:val="24"/>
        </w:rPr>
      </w:pPr>
      <w:r>
        <w:rPr>
          <w:rFonts w:ascii="Arial" w:hAnsi="Arial" w:cs="Arial"/>
          <w:sz w:val="24"/>
          <w:szCs w:val="24"/>
        </w:rPr>
        <w:tab/>
      </w:r>
    </w:p>
    <w:p w14:paraId="75634A7A" w14:textId="77777777" w:rsidR="00C33506" w:rsidRDefault="00C33506" w:rsidP="00C33506">
      <w:pPr>
        <w:rPr>
          <w:rFonts w:ascii="Arial" w:hAnsi="Arial" w:cs="Arial"/>
          <w:sz w:val="24"/>
          <w:szCs w:val="24"/>
        </w:rPr>
      </w:pPr>
    </w:p>
    <w:p w14:paraId="7D2D2BCB" w14:textId="77777777" w:rsidR="00C33506" w:rsidRPr="00196D83" w:rsidRDefault="00C33506" w:rsidP="00C33506">
      <w:pPr>
        <w:rPr>
          <w:rFonts w:ascii="Arial" w:hAnsi="Arial" w:cs="Arial"/>
          <w:b/>
          <w:sz w:val="26"/>
          <w:szCs w:val="26"/>
        </w:rPr>
      </w:pPr>
      <w:r w:rsidRPr="00196D83">
        <w:rPr>
          <w:rFonts w:ascii="Arial" w:hAnsi="Arial" w:cs="Arial"/>
          <w:b/>
          <w:sz w:val="26"/>
          <w:szCs w:val="26"/>
        </w:rPr>
        <w:t xml:space="preserve">Specific Information for Individual </w:t>
      </w:r>
      <w:r>
        <w:rPr>
          <w:rFonts w:ascii="Arial" w:hAnsi="Arial" w:cs="Arial"/>
          <w:b/>
          <w:sz w:val="26"/>
          <w:szCs w:val="26"/>
        </w:rPr>
        <w:t>In</w:t>
      </w:r>
      <w:r w:rsidRPr="00196D83">
        <w:rPr>
          <w:rFonts w:ascii="Arial" w:hAnsi="Arial" w:cs="Arial"/>
          <w:b/>
          <w:sz w:val="26"/>
          <w:szCs w:val="26"/>
        </w:rPr>
        <w:t>ternal Achievement Standards</w:t>
      </w:r>
    </w:p>
    <w:p w14:paraId="48F60627" w14:textId="77777777" w:rsidR="00C33506" w:rsidRPr="00196D83" w:rsidRDefault="00C33506" w:rsidP="00C3350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97"/>
        <w:gridCol w:w="5630"/>
      </w:tblGrid>
      <w:tr w:rsidR="00C33506" w:rsidRPr="00F507CA" w14:paraId="0104A744" w14:textId="77777777">
        <w:tc>
          <w:tcPr>
            <w:tcW w:w="4077" w:type="dxa"/>
            <w:shd w:val="clear" w:color="auto" w:fill="auto"/>
            <w:vAlign w:val="center"/>
          </w:tcPr>
          <w:p w14:paraId="2156E64E" w14:textId="77777777" w:rsidR="00C33506" w:rsidRPr="00F507CA" w:rsidRDefault="00C33506" w:rsidP="00F507CA">
            <w:pPr>
              <w:tabs>
                <w:tab w:val="left" w:pos="1665"/>
              </w:tabs>
              <w:spacing w:before="80" w:after="80"/>
              <w:rPr>
                <w:rFonts w:ascii="Arial" w:hAnsi="Arial" w:cs="Arial"/>
                <w:b/>
                <w:sz w:val="24"/>
                <w:szCs w:val="24"/>
              </w:rPr>
            </w:pPr>
            <w:r w:rsidRPr="00F507CA">
              <w:rPr>
                <w:rFonts w:ascii="Arial" w:hAnsi="Arial" w:cs="Arial"/>
                <w:b/>
                <w:sz w:val="24"/>
                <w:szCs w:val="24"/>
              </w:rPr>
              <w:t>Achievement Standard Number</w:t>
            </w:r>
          </w:p>
        </w:tc>
        <w:tc>
          <w:tcPr>
            <w:tcW w:w="5776" w:type="dxa"/>
            <w:shd w:val="clear" w:color="auto" w:fill="auto"/>
            <w:vAlign w:val="center"/>
          </w:tcPr>
          <w:p w14:paraId="1DCDF38A" w14:textId="77777777" w:rsidR="00C33506" w:rsidRPr="00F507CA" w:rsidRDefault="00C33506" w:rsidP="00F507CA">
            <w:pPr>
              <w:tabs>
                <w:tab w:val="left" w:pos="1665"/>
              </w:tabs>
              <w:spacing w:before="80" w:after="80"/>
              <w:rPr>
                <w:rFonts w:ascii="Arial" w:hAnsi="Arial" w:cs="Arial"/>
                <w:b/>
                <w:sz w:val="24"/>
                <w:szCs w:val="24"/>
              </w:rPr>
            </w:pPr>
            <w:r w:rsidRPr="00F507CA">
              <w:rPr>
                <w:rFonts w:ascii="Arial" w:hAnsi="Arial" w:cs="Arial"/>
                <w:b/>
                <w:sz w:val="24"/>
                <w:szCs w:val="24"/>
              </w:rPr>
              <w:t>91086 Te Reo Māori 1.2</w:t>
            </w:r>
          </w:p>
        </w:tc>
      </w:tr>
      <w:tr w:rsidR="00C33506" w:rsidRPr="00F507CA" w14:paraId="0C34CE81" w14:textId="77777777">
        <w:tc>
          <w:tcPr>
            <w:tcW w:w="4077" w:type="dxa"/>
            <w:shd w:val="clear" w:color="auto" w:fill="auto"/>
            <w:vAlign w:val="center"/>
          </w:tcPr>
          <w:p w14:paraId="2A917CAC" w14:textId="77777777" w:rsidR="00C33506" w:rsidRPr="00F507CA" w:rsidRDefault="00C33506" w:rsidP="00F507CA">
            <w:pPr>
              <w:tabs>
                <w:tab w:val="left" w:pos="1665"/>
              </w:tabs>
              <w:spacing w:before="80" w:after="80"/>
              <w:rPr>
                <w:rFonts w:ascii="Arial" w:hAnsi="Arial" w:cs="Arial"/>
                <w:b/>
                <w:sz w:val="24"/>
                <w:szCs w:val="24"/>
              </w:rPr>
            </w:pPr>
            <w:r w:rsidRPr="00F507CA">
              <w:rPr>
                <w:rFonts w:ascii="Arial" w:hAnsi="Arial" w:cs="Arial"/>
                <w:b/>
                <w:sz w:val="24"/>
                <w:szCs w:val="24"/>
              </w:rPr>
              <w:t>Title</w:t>
            </w:r>
          </w:p>
        </w:tc>
        <w:tc>
          <w:tcPr>
            <w:tcW w:w="5776" w:type="dxa"/>
            <w:shd w:val="clear" w:color="auto" w:fill="auto"/>
            <w:vAlign w:val="center"/>
          </w:tcPr>
          <w:p w14:paraId="2A68A954" w14:textId="77777777" w:rsidR="00C33506" w:rsidRPr="00F507CA" w:rsidRDefault="00C33506" w:rsidP="00F507CA">
            <w:pPr>
              <w:tabs>
                <w:tab w:val="left" w:pos="1665"/>
              </w:tabs>
              <w:spacing w:before="80" w:after="80"/>
              <w:rPr>
                <w:rFonts w:ascii="Arial" w:hAnsi="Arial" w:cs="Arial"/>
                <w:sz w:val="24"/>
                <w:szCs w:val="24"/>
              </w:rPr>
            </w:pPr>
            <w:r w:rsidRPr="00F507CA">
              <w:rPr>
                <w:rFonts w:ascii="Arial" w:hAnsi="Arial" w:cs="Arial"/>
                <w:sz w:val="24"/>
                <w:szCs w:val="24"/>
              </w:rPr>
              <w:t xml:space="preserve">Kōrero kia whakamahi i te reo o tōna ao  </w:t>
            </w:r>
          </w:p>
        </w:tc>
      </w:tr>
      <w:tr w:rsidR="00C33506" w:rsidRPr="00F507CA" w14:paraId="0A1ED3CA" w14:textId="77777777">
        <w:tc>
          <w:tcPr>
            <w:tcW w:w="4077" w:type="dxa"/>
            <w:shd w:val="clear" w:color="auto" w:fill="auto"/>
            <w:vAlign w:val="center"/>
          </w:tcPr>
          <w:p w14:paraId="60E2D190" w14:textId="77777777" w:rsidR="00C33506" w:rsidRPr="00F507CA" w:rsidRDefault="00C33506" w:rsidP="00F507CA">
            <w:pPr>
              <w:tabs>
                <w:tab w:val="left" w:pos="1665"/>
              </w:tabs>
              <w:spacing w:before="80" w:after="80"/>
              <w:rPr>
                <w:rFonts w:ascii="Arial" w:hAnsi="Arial" w:cs="Arial"/>
                <w:b/>
                <w:sz w:val="24"/>
                <w:szCs w:val="24"/>
              </w:rPr>
            </w:pPr>
            <w:r w:rsidRPr="00F507CA">
              <w:rPr>
                <w:rFonts w:ascii="Arial" w:hAnsi="Arial" w:cs="Arial"/>
                <w:b/>
                <w:sz w:val="24"/>
                <w:szCs w:val="24"/>
              </w:rPr>
              <w:t>Number of Credits</w:t>
            </w:r>
          </w:p>
        </w:tc>
        <w:tc>
          <w:tcPr>
            <w:tcW w:w="5776" w:type="dxa"/>
            <w:shd w:val="clear" w:color="auto" w:fill="auto"/>
            <w:vAlign w:val="center"/>
          </w:tcPr>
          <w:p w14:paraId="788E6753" w14:textId="77777777" w:rsidR="00C33506" w:rsidRPr="00F507CA" w:rsidRDefault="00C33506" w:rsidP="00F507CA">
            <w:pPr>
              <w:tabs>
                <w:tab w:val="left" w:pos="1665"/>
              </w:tabs>
              <w:spacing w:before="80" w:after="80"/>
              <w:rPr>
                <w:rFonts w:ascii="Arial" w:hAnsi="Arial" w:cs="Arial"/>
                <w:sz w:val="24"/>
                <w:szCs w:val="24"/>
              </w:rPr>
            </w:pPr>
            <w:r w:rsidRPr="00F507CA">
              <w:rPr>
                <w:rFonts w:ascii="Arial" w:hAnsi="Arial" w:cs="Arial"/>
                <w:sz w:val="24"/>
                <w:szCs w:val="24"/>
              </w:rPr>
              <w:t>6</w:t>
            </w:r>
          </w:p>
        </w:tc>
      </w:tr>
      <w:tr w:rsidR="00C33506" w:rsidRPr="00F507CA" w14:paraId="4398CBAE" w14:textId="77777777">
        <w:tc>
          <w:tcPr>
            <w:tcW w:w="4077" w:type="dxa"/>
            <w:shd w:val="clear" w:color="auto" w:fill="auto"/>
            <w:vAlign w:val="center"/>
          </w:tcPr>
          <w:p w14:paraId="5BAFB0F1" w14:textId="77777777" w:rsidR="00C33506" w:rsidRPr="00F507CA" w:rsidRDefault="00C33506" w:rsidP="00F507CA">
            <w:pPr>
              <w:tabs>
                <w:tab w:val="left" w:pos="1665"/>
              </w:tabs>
              <w:spacing w:before="80" w:after="80"/>
              <w:rPr>
                <w:rFonts w:ascii="Arial" w:hAnsi="Arial" w:cs="Arial"/>
                <w:b/>
                <w:sz w:val="24"/>
                <w:szCs w:val="24"/>
              </w:rPr>
            </w:pPr>
            <w:r w:rsidRPr="00F507CA">
              <w:rPr>
                <w:rFonts w:ascii="Arial" w:hAnsi="Arial" w:cs="Arial"/>
                <w:b/>
                <w:sz w:val="24"/>
                <w:szCs w:val="24"/>
              </w:rPr>
              <w:t>Version</w:t>
            </w:r>
          </w:p>
        </w:tc>
        <w:tc>
          <w:tcPr>
            <w:tcW w:w="5776" w:type="dxa"/>
            <w:shd w:val="clear" w:color="auto" w:fill="auto"/>
            <w:vAlign w:val="center"/>
          </w:tcPr>
          <w:p w14:paraId="7E23EF1B" w14:textId="77777777" w:rsidR="00C33506" w:rsidRPr="00F507CA" w:rsidRDefault="007735DD" w:rsidP="00F507CA">
            <w:pPr>
              <w:tabs>
                <w:tab w:val="left" w:pos="1665"/>
              </w:tabs>
              <w:spacing w:before="80" w:after="80"/>
              <w:rPr>
                <w:rFonts w:ascii="Arial" w:hAnsi="Arial" w:cs="Arial"/>
                <w:sz w:val="24"/>
                <w:szCs w:val="24"/>
              </w:rPr>
            </w:pPr>
            <w:r>
              <w:rPr>
                <w:rFonts w:ascii="Arial" w:hAnsi="Arial" w:cs="Arial"/>
                <w:sz w:val="24"/>
                <w:szCs w:val="24"/>
              </w:rPr>
              <w:t>3</w:t>
            </w:r>
          </w:p>
        </w:tc>
      </w:tr>
    </w:tbl>
    <w:p w14:paraId="57CAA934" w14:textId="77777777" w:rsidR="00C33506" w:rsidRDefault="00C33506" w:rsidP="00C33506">
      <w:pPr>
        <w:rPr>
          <w:rFonts w:ascii="Arial" w:hAnsi="Arial" w:cs="Arial"/>
          <w:b/>
          <w:sz w:val="24"/>
          <w:szCs w:val="24"/>
        </w:rPr>
      </w:pPr>
    </w:p>
    <w:p w14:paraId="14CA0550" w14:textId="77777777" w:rsidR="005F2CC4" w:rsidRPr="005F2CC4" w:rsidRDefault="005F2CC4" w:rsidP="00C33506">
      <w:pPr>
        <w:rPr>
          <w:rFonts w:ascii="Arial" w:hAnsi="Arial" w:cs="Arial"/>
          <w:sz w:val="24"/>
          <w:szCs w:val="24"/>
        </w:rPr>
      </w:pPr>
      <w:r>
        <w:rPr>
          <w:rFonts w:ascii="Arial" w:hAnsi="Arial" w:cs="Arial"/>
          <w:sz w:val="24"/>
          <w:szCs w:val="24"/>
        </w:rPr>
        <w:t xml:space="preserve">This achievement standard involves </w:t>
      </w:r>
      <w:r w:rsidR="003677F0">
        <w:rPr>
          <w:rFonts w:ascii="Arial" w:hAnsi="Arial" w:cs="Arial"/>
          <w:sz w:val="24"/>
          <w:szCs w:val="24"/>
        </w:rPr>
        <w:t>speaking in</w:t>
      </w:r>
      <w:r w:rsidR="00EC6F73">
        <w:rPr>
          <w:rFonts w:ascii="Arial" w:hAnsi="Arial" w:cs="Arial"/>
          <w:sz w:val="24"/>
          <w:szCs w:val="24"/>
        </w:rPr>
        <w:t xml:space="preserve"> te reo Māori </w:t>
      </w:r>
      <w:r w:rsidR="003677F0">
        <w:rPr>
          <w:rFonts w:ascii="Arial" w:hAnsi="Arial" w:cs="Arial"/>
          <w:sz w:val="24"/>
          <w:szCs w:val="24"/>
        </w:rPr>
        <w:t>in a range of familiar contexts</w:t>
      </w:r>
      <w:r w:rsidR="00EC6F73">
        <w:rPr>
          <w:rFonts w:ascii="Arial" w:hAnsi="Arial" w:cs="Arial"/>
          <w:sz w:val="24"/>
          <w:szCs w:val="24"/>
        </w:rPr>
        <w:t>.</w:t>
      </w:r>
    </w:p>
    <w:p w14:paraId="253A843D" w14:textId="77777777" w:rsidR="003677F0" w:rsidRDefault="003677F0" w:rsidP="003677F0">
      <w:pPr>
        <w:rPr>
          <w:rFonts w:ascii="Arial" w:hAnsi="Arial"/>
          <w:b/>
          <w:sz w:val="24"/>
        </w:rPr>
      </w:pPr>
    </w:p>
    <w:p w14:paraId="50EFD826" w14:textId="77777777" w:rsidR="00F468BF" w:rsidRDefault="003677F0" w:rsidP="00480602">
      <w:pPr>
        <w:rPr>
          <w:rFonts w:ascii="Arial" w:hAnsi="Arial"/>
          <w:b/>
          <w:sz w:val="24"/>
        </w:rPr>
      </w:pPr>
      <w:r w:rsidRPr="00623A4C">
        <w:rPr>
          <w:rFonts w:ascii="Arial" w:hAnsi="Arial"/>
          <w:b/>
          <w:sz w:val="24"/>
        </w:rPr>
        <w:t>Curriculum Level</w:t>
      </w:r>
    </w:p>
    <w:p w14:paraId="1C44084B" w14:textId="77777777" w:rsidR="003677F0" w:rsidRPr="00480602" w:rsidRDefault="003677F0" w:rsidP="00480602">
      <w:pPr>
        <w:rPr>
          <w:rFonts w:ascii="Arial" w:hAnsi="Arial" w:cs="Arial"/>
          <w:sz w:val="24"/>
          <w:szCs w:val="24"/>
        </w:rPr>
      </w:pPr>
      <w:r w:rsidRPr="00480602">
        <w:rPr>
          <w:rFonts w:ascii="Arial" w:hAnsi="Arial" w:cs="Arial"/>
          <w:sz w:val="24"/>
          <w:szCs w:val="24"/>
        </w:rPr>
        <w:t>Tasks should be closely aligned with the kōrero achievement objectives of Level 6 of Te Aho Arataki Marau mō te Ako i Te Reo Māori – Kura Auraki/Curriculum Guidelines for Teaching and Learning Māori in English-medium Schools: Years 1–13. They should provide opportunities for students to demonstrate speaking</w:t>
      </w:r>
      <w:r w:rsidR="001468B2" w:rsidRPr="00480602">
        <w:rPr>
          <w:rFonts w:ascii="Arial" w:hAnsi="Arial" w:cs="Arial"/>
          <w:sz w:val="24"/>
          <w:szCs w:val="24"/>
        </w:rPr>
        <w:t xml:space="preserve"> in</w:t>
      </w:r>
      <w:r w:rsidRPr="00480602">
        <w:rPr>
          <w:rFonts w:ascii="Arial" w:hAnsi="Arial" w:cs="Arial"/>
          <w:sz w:val="24"/>
          <w:szCs w:val="24"/>
        </w:rPr>
        <w:t xml:space="preserve"> te reo Māori </w:t>
      </w:r>
      <w:r w:rsidR="001468B2" w:rsidRPr="00480602">
        <w:rPr>
          <w:rFonts w:ascii="Arial" w:hAnsi="Arial" w:cs="Arial"/>
          <w:sz w:val="24"/>
          <w:szCs w:val="24"/>
        </w:rPr>
        <w:t>from</w:t>
      </w:r>
      <w:r w:rsidRPr="00480602">
        <w:rPr>
          <w:rFonts w:ascii="Arial" w:hAnsi="Arial" w:cs="Arial"/>
          <w:sz w:val="24"/>
          <w:szCs w:val="24"/>
        </w:rPr>
        <w:t xml:space="preserve"> range of different contexts. </w:t>
      </w:r>
    </w:p>
    <w:p w14:paraId="78FEDA98" w14:textId="77777777" w:rsidR="003677F0" w:rsidRDefault="003677F0" w:rsidP="003677F0">
      <w:pPr>
        <w:rPr>
          <w:rFonts w:ascii="Arial" w:hAnsi="Arial" w:cs="Arial"/>
          <w:sz w:val="24"/>
          <w:szCs w:val="24"/>
        </w:rPr>
      </w:pPr>
    </w:p>
    <w:p w14:paraId="6414DFA5" w14:textId="77777777" w:rsidR="003677F0" w:rsidRDefault="003677F0" w:rsidP="003677F0">
      <w:pPr>
        <w:rPr>
          <w:rFonts w:ascii="Arial" w:hAnsi="Arial" w:cs="Arial"/>
          <w:sz w:val="24"/>
          <w:szCs w:val="24"/>
        </w:rPr>
      </w:pPr>
      <w:r w:rsidRPr="0026008E">
        <w:rPr>
          <w:rFonts w:ascii="Arial" w:hAnsi="Arial" w:cs="Arial"/>
          <w:sz w:val="24"/>
          <w:szCs w:val="24"/>
        </w:rPr>
        <w:t>At NCEA Level 1 contexts should reflect the familiar world of the students</w:t>
      </w:r>
      <w:r w:rsidRPr="0026008E">
        <w:rPr>
          <w:rFonts w:ascii="Arial" w:hAnsi="Arial" w:cs="Arial"/>
          <w:i/>
          <w:sz w:val="24"/>
          <w:szCs w:val="24"/>
        </w:rPr>
        <w:t>.</w:t>
      </w:r>
      <w:r w:rsidRPr="0026008E">
        <w:rPr>
          <w:rFonts w:ascii="Arial" w:hAnsi="Arial" w:cs="Arial"/>
          <w:sz w:val="24"/>
          <w:szCs w:val="24"/>
        </w:rPr>
        <w:t xml:space="preserve"> Students are expected to demonstrate that they can communicate personal information, facts, and opinions.</w:t>
      </w:r>
    </w:p>
    <w:p w14:paraId="0FD4A279" w14:textId="77777777" w:rsidR="003677F0" w:rsidRDefault="003677F0" w:rsidP="003677F0">
      <w:pPr>
        <w:rPr>
          <w:rFonts w:ascii="Arial" w:hAnsi="Arial" w:cs="Arial"/>
          <w:b/>
          <w:sz w:val="24"/>
          <w:szCs w:val="24"/>
        </w:rPr>
      </w:pPr>
    </w:p>
    <w:p w14:paraId="6B69B427" w14:textId="77777777" w:rsidR="003677F0" w:rsidRDefault="003677F0" w:rsidP="003677F0">
      <w:pPr>
        <w:rPr>
          <w:rFonts w:ascii="Arial" w:hAnsi="Arial" w:cs="Arial"/>
          <w:sz w:val="24"/>
          <w:szCs w:val="24"/>
        </w:rPr>
      </w:pPr>
      <w:r>
        <w:rPr>
          <w:rFonts w:ascii="Arial" w:hAnsi="Arial" w:cs="Arial"/>
          <w:sz w:val="24"/>
          <w:szCs w:val="24"/>
        </w:rPr>
        <w:t xml:space="preserve">Teachers can get further assistance by consulting the teaching and learning guides at </w:t>
      </w:r>
      <w:hyperlink r:id="rId11" w:history="1">
        <w:r w:rsidRPr="007F17B7">
          <w:rPr>
            <w:rStyle w:val="Hyperlink"/>
            <w:rFonts w:ascii="Arial" w:hAnsi="Arial" w:cs="Arial"/>
            <w:sz w:val="24"/>
            <w:szCs w:val="24"/>
          </w:rPr>
          <w:t>http://seniorsecondary.tki.org.nz</w:t>
        </w:r>
      </w:hyperlink>
      <w:r>
        <w:t>.</w:t>
      </w:r>
      <w:r>
        <w:rPr>
          <w:rFonts w:ascii="Arial" w:hAnsi="Arial" w:cs="Arial"/>
          <w:sz w:val="24"/>
          <w:szCs w:val="24"/>
        </w:rPr>
        <w:t xml:space="preserve"> Clarification for grammar levels that correspond with each curriculum level can be found at </w:t>
      </w:r>
      <w:hyperlink r:id="rId12" w:history="1">
        <w:r w:rsidRPr="00197468">
          <w:rPr>
            <w:rStyle w:val="Hyperlink"/>
            <w:rFonts w:ascii="Arial" w:hAnsi="Arial" w:cs="Arial"/>
            <w:sz w:val="24"/>
            <w:szCs w:val="24"/>
          </w:rPr>
          <w:t>http://www.nzqa.govt.nz/qualifications-standards/qualifications/ncea/subjects/te-reo-maori/levels/</w:t>
        </w:r>
      </w:hyperlink>
    </w:p>
    <w:p w14:paraId="51311ED9" w14:textId="77777777" w:rsidR="00C66FB1" w:rsidRDefault="00C66FB1" w:rsidP="003677F0">
      <w:pPr>
        <w:rPr>
          <w:rFonts w:ascii="Arial" w:hAnsi="Arial" w:cs="Arial"/>
          <w:sz w:val="24"/>
          <w:szCs w:val="24"/>
        </w:rPr>
      </w:pPr>
    </w:p>
    <w:p w14:paraId="64794D36" w14:textId="77777777" w:rsidR="003677F0" w:rsidRPr="00834313" w:rsidRDefault="003677F0" w:rsidP="003677F0">
      <w:pPr>
        <w:pStyle w:val="NCEAbodytext"/>
        <w:spacing w:before="0" w:after="0"/>
        <w:rPr>
          <w:sz w:val="24"/>
          <w:szCs w:val="24"/>
          <w:lang w:val="en-AU"/>
        </w:rPr>
      </w:pPr>
    </w:p>
    <w:p w14:paraId="1C93FD6A" w14:textId="77777777" w:rsidR="003677F0" w:rsidRDefault="003677F0" w:rsidP="003677F0">
      <w:pPr>
        <w:pStyle w:val="NCEAbodytext"/>
        <w:spacing w:before="0" w:after="0"/>
        <w:rPr>
          <w:b/>
          <w:sz w:val="24"/>
          <w:szCs w:val="24"/>
          <w:lang w:val="en-AU"/>
        </w:rPr>
      </w:pPr>
      <w:r w:rsidRPr="006844A4">
        <w:rPr>
          <w:b/>
          <w:sz w:val="24"/>
          <w:szCs w:val="24"/>
          <w:lang w:val="en-AU"/>
        </w:rPr>
        <w:t>Sufficiency</w:t>
      </w:r>
      <w:r w:rsidR="00C66FB1">
        <w:rPr>
          <w:b/>
          <w:sz w:val="24"/>
          <w:szCs w:val="24"/>
          <w:lang w:val="en-AU"/>
        </w:rPr>
        <w:t xml:space="preserve"> of Evidence</w:t>
      </w:r>
    </w:p>
    <w:p w14:paraId="746D9B74" w14:textId="77777777" w:rsidR="00095828" w:rsidRDefault="00095828" w:rsidP="003677F0">
      <w:pPr>
        <w:pStyle w:val="NCEAbodytext"/>
        <w:spacing w:before="0" w:after="0"/>
        <w:rPr>
          <w:sz w:val="24"/>
          <w:szCs w:val="24"/>
          <w:lang w:val="en-AU"/>
        </w:rPr>
      </w:pPr>
      <w:r>
        <w:rPr>
          <w:sz w:val="24"/>
          <w:szCs w:val="24"/>
          <w:lang w:val="en-AU"/>
        </w:rPr>
        <w:t xml:space="preserve">Evidence of at least two pieces of speaking should be collected. Tasks should provide students </w:t>
      </w:r>
      <w:r w:rsidR="00F468BF">
        <w:rPr>
          <w:sz w:val="24"/>
          <w:szCs w:val="24"/>
          <w:lang w:val="en-AU"/>
        </w:rPr>
        <w:t xml:space="preserve">the opportunity </w:t>
      </w:r>
      <w:r>
        <w:rPr>
          <w:sz w:val="24"/>
          <w:szCs w:val="24"/>
          <w:lang w:val="en-AU"/>
        </w:rPr>
        <w:t>to demonstrate language in different contexts and for a range of purposes. This ensures that the assessor has sufficient evidence to attest that a student is working at the specified level.</w:t>
      </w:r>
    </w:p>
    <w:p w14:paraId="2BF1AA14" w14:textId="77777777" w:rsidR="007C73FB" w:rsidRDefault="007C73FB" w:rsidP="003677F0">
      <w:pPr>
        <w:pStyle w:val="NCEAbodytext"/>
        <w:spacing w:before="0" w:after="0"/>
        <w:rPr>
          <w:sz w:val="24"/>
          <w:szCs w:val="24"/>
          <w:lang w:val="en-AU"/>
        </w:rPr>
      </w:pPr>
    </w:p>
    <w:p w14:paraId="71167B55" w14:textId="77777777" w:rsidR="00C66FB1" w:rsidRDefault="00C66FB1" w:rsidP="003677F0">
      <w:pPr>
        <w:pStyle w:val="NCEAbodytext"/>
        <w:spacing w:before="0" w:after="0"/>
        <w:rPr>
          <w:sz w:val="24"/>
          <w:szCs w:val="24"/>
          <w:lang w:val="en-AU"/>
        </w:rPr>
      </w:pPr>
      <w:r>
        <w:rPr>
          <w:sz w:val="24"/>
          <w:szCs w:val="24"/>
          <w:lang w:val="en-AU"/>
        </w:rPr>
        <w:t>Three minutes is the suggested guideline across the speaking evidence. Provided the evidence meets the communicative purpose(s) of the task(s), the length of evidence may vary. However, at all times, quality is more important than length.</w:t>
      </w:r>
      <w:r w:rsidR="00873B6D">
        <w:rPr>
          <w:sz w:val="24"/>
          <w:szCs w:val="24"/>
          <w:lang w:val="en-AU"/>
        </w:rPr>
        <w:t xml:space="preserve"> Overall judgement will come from a holistic evaluation of the quality of the speaking evidence showing the student is </w:t>
      </w:r>
      <w:r w:rsidR="00F468BF">
        <w:rPr>
          <w:sz w:val="24"/>
          <w:szCs w:val="24"/>
          <w:lang w:val="en-AU"/>
        </w:rPr>
        <w:t>working at a level consciously and reasonably</w:t>
      </w:r>
      <w:r w:rsidR="00873B6D">
        <w:rPr>
          <w:sz w:val="24"/>
          <w:szCs w:val="24"/>
          <w:lang w:val="en-AU"/>
        </w:rPr>
        <w:t xml:space="preserve"> rather than accidentally and </w:t>
      </w:r>
      <w:r w:rsidR="00480602">
        <w:rPr>
          <w:sz w:val="24"/>
          <w:szCs w:val="24"/>
          <w:lang w:val="en-AU"/>
        </w:rPr>
        <w:t>occasionally</w:t>
      </w:r>
      <w:r w:rsidR="00873B6D">
        <w:rPr>
          <w:sz w:val="24"/>
          <w:szCs w:val="24"/>
          <w:lang w:val="en-AU"/>
        </w:rPr>
        <w:t>.</w:t>
      </w:r>
    </w:p>
    <w:p w14:paraId="06866352" w14:textId="77777777" w:rsidR="000A340F" w:rsidRDefault="000A340F" w:rsidP="003677F0">
      <w:pPr>
        <w:pStyle w:val="NCEAbodytext"/>
        <w:spacing w:before="0" w:after="0"/>
        <w:rPr>
          <w:sz w:val="24"/>
          <w:szCs w:val="24"/>
          <w:lang w:val="en-AU"/>
        </w:rPr>
      </w:pPr>
    </w:p>
    <w:p w14:paraId="6C9CE294" w14:textId="77777777" w:rsidR="000A340F" w:rsidRDefault="000A340F" w:rsidP="003677F0">
      <w:pPr>
        <w:pStyle w:val="NCEAbodytext"/>
        <w:spacing w:before="0" w:after="0"/>
        <w:rPr>
          <w:sz w:val="24"/>
          <w:szCs w:val="24"/>
          <w:lang w:val="en-AU"/>
        </w:rPr>
      </w:pPr>
      <w:r>
        <w:rPr>
          <w:sz w:val="24"/>
          <w:szCs w:val="24"/>
          <w:lang w:val="en-AU"/>
        </w:rPr>
        <w:t>Where a presentation or interaction is made by a group, each person will be assessed individually.</w:t>
      </w:r>
    </w:p>
    <w:p w14:paraId="59AD44E5" w14:textId="77777777" w:rsidR="003677F0" w:rsidRDefault="003677F0" w:rsidP="003677F0">
      <w:pPr>
        <w:tabs>
          <w:tab w:val="left" w:pos="284"/>
        </w:tabs>
        <w:suppressAutoHyphens w:val="0"/>
        <w:rPr>
          <w:rFonts w:ascii="Arial" w:hAnsi="Arial" w:cs="Arial"/>
          <w:sz w:val="24"/>
          <w:szCs w:val="24"/>
          <w:lang w:val="en-US"/>
        </w:rPr>
      </w:pPr>
    </w:p>
    <w:p w14:paraId="6738EC37" w14:textId="77777777" w:rsidR="000A340F" w:rsidRDefault="003677F0" w:rsidP="003677F0">
      <w:pPr>
        <w:pStyle w:val="ColorfulList-Accent11"/>
        <w:spacing w:after="0" w:line="240" w:lineRule="auto"/>
        <w:ind w:left="0"/>
        <w:rPr>
          <w:rFonts w:ascii="Arial" w:hAnsi="Arial" w:cs="Arial"/>
          <w:lang w:eastAsia="en-NZ"/>
        </w:rPr>
      </w:pPr>
      <w:r w:rsidRPr="008B0BBE">
        <w:rPr>
          <w:rFonts w:ascii="Arial" w:hAnsi="Arial" w:cs="Arial"/>
          <w:b/>
          <w:lang w:eastAsia="en-NZ"/>
        </w:rPr>
        <w:t>Collection of Evidence</w:t>
      </w:r>
    </w:p>
    <w:p w14:paraId="0DCAF0D2" w14:textId="77777777" w:rsidR="003677F0" w:rsidRDefault="003677F0" w:rsidP="003677F0">
      <w:pPr>
        <w:tabs>
          <w:tab w:val="left" w:pos="284"/>
        </w:tabs>
        <w:suppressAutoHyphens w:val="0"/>
        <w:rPr>
          <w:rFonts w:ascii="Arial" w:hAnsi="Arial" w:cs="Arial"/>
          <w:sz w:val="24"/>
          <w:szCs w:val="24"/>
        </w:rPr>
      </w:pPr>
      <w:r>
        <w:rPr>
          <w:rFonts w:ascii="Arial" w:hAnsi="Arial" w:cs="Arial"/>
          <w:sz w:val="24"/>
          <w:szCs w:val="24"/>
          <w:lang w:eastAsia="en-NZ"/>
        </w:rPr>
        <w:t>E</w:t>
      </w:r>
      <w:r w:rsidRPr="008B0BBE">
        <w:rPr>
          <w:rFonts w:ascii="Arial" w:hAnsi="Arial" w:cs="Arial"/>
          <w:sz w:val="24"/>
          <w:szCs w:val="24"/>
          <w:lang w:eastAsia="en-NZ"/>
        </w:rPr>
        <w:t xml:space="preserve">vidence must be </w:t>
      </w:r>
      <w:r w:rsidR="00E17224">
        <w:rPr>
          <w:rFonts w:ascii="Arial" w:hAnsi="Arial" w:cs="Arial"/>
          <w:sz w:val="24"/>
          <w:szCs w:val="24"/>
          <w:lang w:eastAsia="en-NZ"/>
        </w:rPr>
        <w:t>audio visual</w:t>
      </w:r>
      <w:r w:rsidRPr="008B0BBE">
        <w:rPr>
          <w:rFonts w:ascii="Arial" w:hAnsi="Arial" w:cs="Arial"/>
          <w:sz w:val="24"/>
          <w:szCs w:val="24"/>
          <w:lang w:eastAsia="en-NZ"/>
        </w:rPr>
        <w:t xml:space="preserve"> and stored for </w:t>
      </w:r>
      <w:r w:rsidRPr="00F637C5">
        <w:rPr>
          <w:rFonts w:ascii="Arial" w:hAnsi="Arial" w:cs="Arial"/>
          <w:sz w:val="24"/>
          <w:szCs w:val="24"/>
          <w:lang w:eastAsia="en-NZ"/>
        </w:rPr>
        <w:t>moderation</w:t>
      </w:r>
      <w:r w:rsidRPr="008B0BBE">
        <w:rPr>
          <w:rFonts w:ascii="Arial" w:hAnsi="Arial" w:cs="Arial"/>
          <w:sz w:val="24"/>
          <w:szCs w:val="24"/>
          <w:lang w:eastAsia="en-NZ"/>
        </w:rPr>
        <w:t xml:space="preserve"> purposes</w:t>
      </w:r>
      <w:r>
        <w:rPr>
          <w:rFonts w:ascii="Arial" w:hAnsi="Arial" w:cs="Arial"/>
          <w:sz w:val="24"/>
          <w:szCs w:val="24"/>
          <w:lang w:eastAsia="en-NZ"/>
        </w:rPr>
        <w:t xml:space="preserve"> following current NZQA procedures. </w:t>
      </w:r>
      <w:r>
        <w:rPr>
          <w:rFonts w:ascii="Arial" w:hAnsi="Arial" w:cs="Arial"/>
          <w:sz w:val="24"/>
          <w:szCs w:val="24"/>
        </w:rPr>
        <w:t>R</w:t>
      </w:r>
      <w:r w:rsidRPr="008B0BBE">
        <w:rPr>
          <w:rFonts w:ascii="Arial" w:hAnsi="Arial" w:cs="Arial"/>
          <w:sz w:val="24"/>
          <w:szCs w:val="24"/>
        </w:rPr>
        <w:t>ecordings should be carefully produced to ensure quality sound and picture</w:t>
      </w:r>
      <w:r>
        <w:rPr>
          <w:rFonts w:ascii="Arial" w:hAnsi="Arial" w:cs="Arial"/>
          <w:sz w:val="24"/>
          <w:szCs w:val="24"/>
        </w:rPr>
        <w:t>. Evidence must be recorded continuously without breaks or the editing of content that may compromise the integrity of the performance.</w:t>
      </w:r>
    </w:p>
    <w:p w14:paraId="3D855EEA" w14:textId="77777777" w:rsidR="00E17224" w:rsidRDefault="00E17224" w:rsidP="003677F0">
      <w:pPr>
        <w:tabs>
          <w:tab w:val="left" w:pos="284"/>
        </w:tabs>
        <w:suppressAutoHyphens w:val="0"/>
        <w:rPr>
          <w:rFonts w:ascii="Arial" w:hAnsi="Arial" w:cs="Arial"/>
          <w:b/>
          <w:sz w:val="24"/>
          <w:szCs w:val="24"/>
          <w:u w:val="single"/>
          <w:lang w:eastAsia="en-NZ"/>
        </w:rPr>
      </w:pPr>
    </w:p>
    <w:p w14:paraId="4096FA72" w14:textId="77777777" w:rsidR="00E17224" w:rsidRPr="007B096B" w:rsidRDefault="00E17224" w:rsidP="00E17224">
      <w:pPr>
        <w:tabs>
          <w:tab w:val="left" w:pos="284"/>
        </w:tabs>
        <w:suppressAutoHyphens w:val="0"/>
        <w:rPr>
          <w:rFonts w:ascii="Arial" w:hAnsi="Arial" w:cs="Arial"/>
          <w:b/>
          <w:sz w:val="24"/>
          <w:szCs w:val="24"/>
        </w:rPr>
      </w:pPr>
      <w:r w:rsidRPr="007B096B">
        <w:rPr>
          <w:rFonts w:ascii="Arial" w:hAnsi="Arial" w:cs="Arial"/>
          <w:b/>
          <w:sz w:val="24"/>
          <w:szCs w:val="24"/>
        </w:rPr>
        <w:t>Traditional oratory aspects</w:t>
      </w:r>
    </w:p>
    <w:p w14:paraId="7B12AD2B" w14:textId="77777777" w:rsidR="00E17224" w:rsidRDefault="00E17224" w:rsidP="00E17224">
      <w:pPr>
        <w:tabs>
          <w:tab w:val="left" w:pos="284"/>
        </w:tabs>
        <w:suppressAutoHyphens w:val="0"/>
        <w:rPr>
          <w:rFonts w:ascii="Arial" w:hAnsi="Arial" w:cs="Arial"/>
          <w:sz w:val="24"/>
          <w:szCs w:val="24"/>
        </w:rPr>
      </w:pPr>
      <w:r>
        <w:rPr>
          <w:rFonts w:ascii="Arial" w:hAnsi="Arial" w:cs="Arial"/>
          <w:sz w:val="24"/>
          <w:szCs w:val="24"/>
        </w:rPr>
        <w:t>Recited items such as karakia, or traditional oratory aspects such as tauparapara and pepehā, while an integral part of an oratory performance</w:t>
      </w:r>
      <w:r w:rsidR="008455DE">
        <w:rPr>
          <w:rFonts w:ascii="Arial" w:hAnsi="Arial" w:cs="Arial"/>
          <w:sz w:val="24"/>
          <w:szCs w:val="24"/>
        </w:rPr>
        <w:t>,</w:t>
      </w:r>
      <w:r>
        <w:rPr>
          <w:rFonts w:ascii="Arial" w:hAnsi="Arial" w:cs="Arial"/>
          <w:sz w:val="24"/>
          <w:szCs w:val="24"/>
        </w:rPr>
        <w:t xml:space="preserve"> are not suitable on their own for assessment purposes. The assessed speaking time begins once karakia or mihimihi aspects are completed.</w:t>
      </w:r>
    </w:p>
    <w:p w14:paraId="168A4EF3" w14:textId="77777777" w:rsidR="003677F0" w:rsidRDefault="003677F0" w:rsidP="00480602">
      <w:pPr>
        <w:tabs>
          <w:tab w:val="left" w:pos="567"/>
        </w:tabs>
        <w:suppressAutoHyphens w:val="0"/>
        <w:rPr>
          <w:rFonts w:ascii="Arial" w:hAnsi="Arial" w:cs="Arial"/>
          <w:sz w:val="24"/>
          <w:szCs w:val="24"/>
          <w:lang w:eastAsia="en-NZ"/>
        </w:rPr>
      </w:pPr>
    </w:p>
    <w:p w14:paraId="53036B5C" w14:textId="77777777" w:rsidR="00480602" w:rsidRDefault="000A340F" w:rsidP="003677F0">
      <w:pPr>
        <w:tabs>
          <w:tab w:val="left" w:pos="284"/>
        </w:tabs>
        <w:suppressAutoHyphens w:val="0"/>
        <w:rPr>
          <w:rFonts w:ascii="Arial" w:hAnsi="Arial" w:cs="Arial"/>
          <w:b/>
          <w:sz w:val="24"/>
          <w:szCs w:val="24"/>
        </w:rPr>
      </w:pPr>
      <w:r>
        <w:rPr>
          <w:rFonts w:ascii="Arial" w:hAnsi="Arial" w:cs="Arial"/>
          <w:b/>
          <w:sz w:val="24"/>
          <w:szCs w:val="24"/>
        </w:rPr>
        <w:t>Prompts</w:t>
      </w:r>
    </w:p>
    <w:p w14:paraId="453A9345" w14:textId="77777777" w:rsidR="00FE2222" w:rsidRDefault="000A340F" w:rsidP="003677F0">
      <w:pPr>
        <w:tabs>
          <w:tab w:val="left" w:pos="284"/>
        </w:tabs>
        <w:suppressAutoHyphens w:val="0"/>
        <w:rPr>
          <w:rFonts w:ascii="Arial" w:hAnsi="Arial" w:cs="Arial"/>
          <w:iCs/>
          <w:sz w:val="24"/>
          <w:szCs w:val="24"/>
        </w:rPr>
      </w:pPr>
      <w:r w:rsidRPr="00873B6D">
        <w:rPr>
          <w:rFonts w:ascii="Arial" w:hAnsi="Arial" w:cs="Arial"/>
          <w:iCs/>
          <w:sz w:val="24"/>
          <w:szCs w:val="24"/>
        </w:rPr>
        <w:t xml:space="preserve">Communication is the focus of the assessment. Presentation tasks may be supported by prepared notes/cue cards but these </w:t>
      </w:r>
      <w:r w:rsidR="00480602" w:rsidRPr="00873B6D">
        <w:rPr>
          <w:rFonts w:ascii="Arial" w:hAnsi="Arial" w:cs="Arial"/>
          <w:iCs/>
          <w:sz w:val="24"/>
          <w:szCs w:val="24"/>
        </w:rPr>
        <w:t>cannot</w:t>
      </w:r>
      <w:r w:rsidRPr="00873B6D">
        <w:rPr>
          <w:rFonts w:ascii="Arial" w:hAnsi="Arial" w:cs="Arial"/>
          <w:iCs/>
          <w:sz w:val="24"/>
          <w:szCs w:val="24"/>
        </w:rPr>
        <w:t xml:space="preserve"> be read verbatim/in its entirety. </w:t>
      </w:r>
      <w:r w:rsidR="00FE2222" w:rsidRPr="00873B6D">
        <w:rPr>
          <w:rFonts w:ascii="Arial" w:hAnsi="Arial" w:cs="Arial"/>
          <w:iCs/>
          <w:sz w:val="24"/>
          <w:szCs w:val="24"/>
        </w:rPr>
        <w:t>Visual clues such as a picture</w:t>
      </w:r>
      <w:r w:rsidR="00E17224">
        <w:rPr>
          <w:rFonts w:ascii="Arial" w:hAnsi="Arial" w:cs="Arial"/>
          <w:iCs/>
          <w:sz w:val="24"/>
          <w:szCs w:val="24"/>
        </w:rPr>
        <w:t xml:space="preserve">, </w:t>
      </w:r>
      <w:r w:rsidR="00FE2222" w:rsidRPr="00873B6D">
        <w:rPr>
          <w:rFonts w:ascii="Arial" w:hAnsi="Arial" w:cs="Arial"/>
          <w:iCs/>
          <w:sz w:val="24"/>
          <w:szCs w:val="24"/>
        </w:rPr>
        <w:t xml:space="preserve">images </w:t>
      </w:r>
      <w:r w:rsidR="00E17224">
        <w:rPr>
          <w:rFonts w:ascii="Arial" w:hAnsi="Arial" w:cs="Arial"/>
          <w:iCs/>
          <w:sz w:val="24"/>
          <w:szCs w:val="24"/>
        </w:rPr>
        <w:t xml:space="preserve">or </w:t>
      </w:r>
      <w:r w:rsidR="00FE2222" w:rsidRPr="00873B6D">
        <w:rPr>
          <w:rFonts w:ascii="Arial" w:hAnsi="Arial" w:cs="Arial"/>
          <w:iCs/>
          <w:sz w:val="24"/>
          <w:szCs w:val="24"/>
        </w:rPr>
        <w:t>can be used as a prompt. Aids to memory such as those suggested above should enhance and not detract from the presentation.</w:t>
      </w:r>
      <w:r w:rsidR="00B940D8" w:rsidRPr="00873B6D">
        <w:rPr>
          <w:rFonts w:ascii="Arial" w:hAnsi="Arial" w:cs="Arial"/>
          <w:iCs/>
          <w:sz w:val="24"/>
          <w:szCs w:val="24"/>
        </w:rPr>
        <w:t xml:space="preserve"> A reading performance </w:t>
      </w:r>
      <w:r w:rsidR="00873B6D" w:rsidRPr="00873B6D">
        <w:rPr>
          <w:rFonts w:ascii="Arial" w:hAnsi="Arial" w:cs="Arial"/>
          <w:iCs/>
          <w:sz w:val="24"/>
          <w:szCs w:val="24"/>
        </w:rPr>
        <w:t>will not meet the standard.</w:t>
      </w:r>
    </w:p>
    <w:p w14:paraId="733098A7" w14:textId="77777777" w:rsidR="00673D3E" w:rsidRDefault="00673D3E" w:rsidP="003677F0">
      <w:pPr>
        <w:tabs>
          <w:tab w:val="left" w:pos="284"/>
        </w:tabs>
        <w:suppressAutoHyphens w:val="0"/>
        <w:rPr>
          <w:rFonts w:ascii="Arial" w:hAnsi="Arial" w:cs="Arial"/>
          <w:iCs/>
          <w:sz w:val="24"/>
          <w:szCs w:val="24"/>
        </w:rPr>
      </w:pPr>
    </w:p>
    <w:p w14:paraId="2A5D2FA9" w14:textId="77777777" w:rsidR="00673D3E" w:rsidRDefault="00673D3E" w:rsidP="003677F0">
      <w:pPr>
        <w:tabs>
          <w:tab w:val="left" w:pos="284"/>
        </w:tabs>
        <w:suppressAutoHyphens w:val="0"/>
        <w:rPr>
          <w:rFonts w:ascii="Arial" w:hAnsi="Arial" w:cs="Arial"/>
          <w:iCs/>
          <w:sz w:val="24"/>
          <w:szCs w:val="24"/>
        </w:rPr>
      </w:pPr>
      <w:r>
        <w:rPr>
          <w:rFonts w:ascii="Arial" w:hAnsi="Arial" w:cs="Arial"/>
          <w:iCs/>
          <w:sz w:val="24"/>
          <w:szCs w:val="24"/>
        </w:rPr>
        <w:t>Interactions should allow natural communication.</w:t>
      </w:r>
      <w:r w:rsidR="00095828">
        <w:rPr>
          <w:rFonts w:ascii="Arial" w:hAnsi="Arial" w:cs="Arial"/>
          <w:iCs/>
          <w:sz w:val="24"/>
          <w:szCs w:val="24"/>
        </w:rPr>
        <w:t xml:space="preserve"> </w:t>
      </w:r>
      <w:r w:rsidR="0082319E">
        <w:rPr>
          <w:rFonts w:ascii="Arial" w:hAnsi="Arial" w:cs="Arial"/>
          <w:iCs/>
          <w:sz w:val="24"/>
          <w:szCs w:val="24"/>
        </w:rPr>
        <w:t xml:space="preserve">There is a level of spontaneity not apparent in oral presentations. </w:t>
      </w:r>
      <w:r w:rsidR="00095828">
        <w:rPr>
          <w:rFonts w:ascii="Arial" w:hAnsi="Arial" w:cs="Arial"/>
          <w:iCs/>
          <w:sz w:val="24"/>
          <w:szCs w:val="24"/>
        </w:rPr>
        <w:t>A written script or cue cards may not be used. Authentic context material suitable to the task, for example, a shopping list or map</w:t>
      </w:r>
      <w:r w:rsidR="008455DE">
        <w:rPr>
          <w:rFonts w:ascii="Arial" w:hAnsi="Arial" w:cs="Arial"/>
          <w:iCs/>
          <w:sz w:val="24"/>
          <w:szCs w:val="24"/>
        </w:rPr>
        <w:t>,</w:t>
      </w:r>
      <w:r w:rsidR="000F2503">
        <w:rPr>
          <w:rFonts w:ascii="Arial" w:hAnsi="Arial" w:cs="Arial"/>
          <w:iCs/>
          <w:sz w:val="24"/>
          <w:szCs w:val="24"/>
        </w:rPr>
        <w:t xml:space="preserve"> can be used</w:t>
      </w:r>
      <w:r w:rsidR="00095828">
        <w:rPr>
          <w:rFonts w:ascii="Arial" w:hAnsi="Arial" w:cs="Arial"/>
          <w:iCs/>
          <w:sz w:val="24"/>
          <w:szCs w:val="24"/>
        </w:rPr>
        <w:t xml:space="preserve"> but the student may not read from it.</w:t>
      </w:r>
    </w:p>
    <w:p w14:paraId="53FA3CF0" w14:textId="77777777" w:rsidR="003677F0" w:rsidRDefault="003677F0" w:rsidP="003677F0">
      <w:pPr>
        <w:tabs>
          <w:tab w:val="left" w:pos="567"/>
        </w:tabs>
        <w:suppressAutoHyphens w:val="0"/>
        <w:rPr>
          <w:rFonts w:ascii="Arial" w:hAnsi="Arial" w:cs="Arial"/>
          <w:sz w:val="24"/>
          <w:szCs w:val="24"/>
          <w:lang w:eastAsia="en-NZ"/>
        </w:rPr>
      </w:pPr>
    </w:p>
    <w:p w14:paraId="42009529" w14:textId="77777777" w:rsidR="003677F0" w:rsidRDefault="008746B3" w:rsidP="003677F0">
      <w:pPr>
        <w:pStyle w:val="ColorfulList-Accent11"/>
        <w:spacing w:after="0" w:line="240" w:lineRule="auto"/>
        <w:ind w:left="0"/>
        <w:rPr>
          <w:rFonts w:ascii="Arial" w:hAnsi="Arial" w:cs="Arial"/>
          <w:b/>
          <w:lang w:eastAsia="en-NZ"/>
        </w:rPr>
      </w:pPr>
      <w:r>
        <w:rPr>
          <w:rFonts w:ascii="Arial" w:hAnsi="Arial" w:cs="Arial"/>
          <w:b/>
          <w:lang w:eastAsia="en-NZ"/>
        </w:rPr>
        <w:t xml:space="preserve">Feedback and Feed Forward </w:t>
      </w:r>
    </w:p>
    <w:p w14:paraId="2B6714CC" w14:textId="77777777" w:rsidR="00E77851" w:rsidRDefault="008746B3" w:rsidP="00E77851">
      <w:pPr>
        <w:tabs>
          <w:tab w:val="left" w:pos="284"/>
        </w:tabs>
        <w:suppressAutoHyphens w:val="0"/>
        <w:rPr>
          <w:rFonts w:ascii="Arial" w:hAnsi="Arial" w:cs="Arial"/>
          <w:sz w:val="24"/>
          <w:szCs w:val="24"/>
        </w:rPr>
      </w:pPr>
      <w:r w:rsidRPr="00926BD6">
        <w:rPr>
          <w:rFonts w:ascii="Arial" w:hAnsi="Arial" w:cs="Arial"/>
          <w:sz w:val="24"/>
          <w:szCs w:val="24"/>
        </w:rPr>
        <w:t>Teachers may provide suitable feedback and feed forward during the prepa</w:t>
      </w:r>
      <w:r>
        <w:rPr>
          <w:rFonts w:ascii="Arial" w:hAnsi="Arial" w:cs="Arial"/>
          <w:sz w:val="24"/>
          <w:szCs w:val="24"/>
        </w:rPr>
        <w:t>ration phase of speaking tasks</w:t>
      </w:r>
      <w:r w:rsidRPr="00926BD6">
        <w:rPr>
          <w:rFonts w:ascii="Arial" w:hAnsi="Arial" w:cs="Arial"/>
          <w:sz w:val="24"/>
          <w:szCs w:val="24"/>
        </w:rPr>
        <w:t>. This may be on the written or oral aspects of the presentation.</w:t>
      </w:r>
      <w:r>
        <w:rPr>
          <w:rFonts w:ascii="Arial" w:hAnsi="Arial" w:cs="Arial"/>
          <w:sz w:val="24"/>
          <w:szCs w:val="24"/>
        </w:rPr>
        <w:t xml:space="preserve"> </w:t>
      </w:r>
      <w:r w:rsidR="00E77851">
        <w:rPr>
          <w:rFonts w:ascii="Arial" w:hAnsi="Arial" w:cs="Arial"/>
          <w:sz w:val="24"/>
          <w:szCs w:val="24"/>
        </w:rPr>
        <w:t xml:space="preserve">Feedback should not compromise authenticity but may include suggestions about areas where further development is needed. </w:t>
      </w:r>
    </w:p>
    <w:p w14:paraId="2C9593DA" w14:textId="77777777" w:rsidR="00E77851" w:rsidRDefault="00E77851" w:rsidP="008746B3">
      <w:pPr>
        <w:rPr>
          <w:rFonts w:ascii="Arial" w:hAnsi="Arial" w:cs="Arial"/>
          <w:sz w:val="24"/>
          <w:szCs w:val="24"/>
        </w:rPr>
      </w:pPr>
    </w:p>
    <w:p w14:paraId="0155DF73" w14:textId="77777777" w:rsidR="00E77851" w:rsidRPr="00992C6C" w:rsidRDefault="00E77851" w:rsidP="00C70DCB">
      <w:pPr>
        <w:tabs>
          <w:tab w:val="left" w:pos="284"/>
        </w:tabs>
        <w:suppressAutoHyphens w:val="0"/>
        <w:rPr>
          <w:rFonts w:ascii="Arial" w:hAnsi="Arial" w:cs="Arial"/>
          <w:sz w:val="24"/>
          <w:szCs w:val="24"/>
        </w:rPr>
      </w:pPr>
      <w:r>
        <w:rPr>
          <w:rFonts w:ascii="Arial" w:hAnsi="Arial" w:cs="Arial"/>
          <w:sz w:val="24"/>
          <w:szCs w:val="24"/>
        </w:rPr>
        <w:t>Teacher feedback and feed forward on student’s drafts should be holistic to ensure the final presentation remains a true representation of the student’s ability. Feedback should not involve the written or verbal correction of individual errors</w:t>
      </w:r>
      <w:r w:rsidR="00C70DCB">
        <w:rPr>
          <w:rFonts w:ascii="Arial" w:hAnsi="Arial" w:cs="Arial"/>
          <w:sz w:val="24"/>
          <w:szCs w:val="24"/>
        </w:rPr>
        <w:t>.</w:t>
      </w:r>
      <w:r>
        <w:rPr>
          <w:rFonts w:ascii="Arial" w:hAnsi="Arial" w:cs="Arial"/>
          <w:sz w:val="24"/>
          <w:szCs w:val="24"/>
        </w:rPr>
        <w:t xml:space="preserve"> More than one opportunity for feedback could compromise authenticity.</w:t>
      </w:r>
    </w:p>
    <w:p w14:paraId="5669FCAB" w14:textId="77777777" w:rsidR="00E77851" w:rsidRDefault="00E77851" w:rsidP="008746B3">
      <w:pPr>
        <w:rPr>
          <w:rFonts w:ascii="Arial" w:hAnsi="Arial" w:cs="Arial"/>
          <w:sz w:val="24"/>
          <w:szCs w:val="24"/>
        </w:rPr>
      </w:pPr>
    </w:p>
    <w:p w14:paraId="3B0F0750" w14:textId="77777777" w:rsidR="008746B3" w:rsidRDefault="00C70DCB" w:rsidP="008746B3">
      <w:pPr>
        <w:rPr>
          <w:rFonts w:ascii="Arial" w:hAnsi="Arial" w:cs="Arial"/>
          <w:sz w:val="24"/>
          <w:szCs w:val="24"/>
        </w:rPr>
      </w:pPr>
      <w:r>
        <w:rPr>
          <w:rFonts w:ascii="Arial" w:hAnsi="Arial" w:cs="Arial"/>
          <w:sz w:val="24"/>
          <w:szCs w:val="24"/>
        </w:rPr>
        <w:t xml:space="preserve">To support the natural communication of interactions </w:t>
      </w:r>
      <w:r w:rsidR="000F2503">
        <w:rPr>
          <w:rFonts w:ascii="Arial" w:hAnsi="Arial" w:cs="Arial"/>
          <w:sz w:val="24"/>
          <w:szCs w:val="24"/>
        </w:rPr>
        <w:t xml:space="preserve">between </w:t>
      </w:r>
      <w:r>
        <w:rPr>
          <w:rFonts w:ascii="Arial" w:hAnsi="Arial" w:cs="Arial"/>
          <w:sz w:val="24"/>
          <w:szCs w:val="24"/>
        </w:rPr>
        <w:t>students</w:t>
      </w:r>
      <w:r w:rsidR="00480602">
        <w:rPr>
          <w:rFonts w:ascii="Arial" w:hAnsi="Arial" w:cs="Arial"/>
          <w:sz w:val="24"/>
          <w:szCs w:val="24"/>
        </w:rPr>
        <w:t>,</w:t>
      </w:r>
      <w:r>
        <w:rPr>
          <w:rFonts w:ascii="Arial" w:hAnsi="Arial" w:cs="Arial"/>
          <w:sz w:val="24"/>
          <w:szCs w:val="24"/>
        </w:rPr>
        <w:t xml:space="preserve"> </w:t>
      </w:r>
      <w:r w:rsidR="000F2503">
        <w:rPr>
          <w:rFonts w:ascii="Arial" w:hAnsi="Arial" w:cs="Arial"/>
          <w:sz w:val="24"/>
          <w:szCs w:val="24"/>
        </w:rPr>
        <w:t>teacher</w:t>
      </w:r>
      <w:r w:rsidR="008746B3">
        <w:rPr>
          <w:rFonts w:ascii="Arial" w:hAnsi="Arial" w:cs="Arial"/>
          <w:sz w:val="24"/>
          <w:szCs w:val="24"/>
        </w:rPr>
        <w:t xml:space="preserve"> feedback and feed forward after listening to interactions may improve students understanding of the criteria for future interactions.</w:t>
      </w:r>
    </w:p>
    <w:p w14:paraId="4A98492D" w14:textId="77777777" w:rsidR="00E77851" w:rsidRPr="008B0BBE" w:rsidRDefault="00E77851" w:rsidP="003677F0">
      <w:pPr>
        <w:pStyle w:val="ColorfulList-Accent11"/>
        <w:spacing w:after="0" w:line="240" w:lineRule="auto"/>
        <w:ind w:left="0"/>
        <w:rPr>
          <w:rFonts w:ascii="Arial" w:hAnsi="Arial" w:cs="Arial"/>
          <w:b/>
          <w:lang w:eastAsia="en-NZ"/>
        </w:rPr>
      </w:pPr>
    </w:p>
    <w:p w14:paraId="4F3C1744" w14:textId="77777777" w:rsidR="003677F0" w:rsidRPr="008B0BBE" w:rsidRDefault="003677F0" w:rsidP="003677F0">
      <w:pPr>
        <w:tabs>
          <w:tab w:val="left" w:pos="284"/>
        </w:tabs>
        <w:suppressAutoHyphens w:val="0"/>
        <w:rPr>
          <w:rFonts w:ascii="Arial" w:hAnsi="Arial" w:cs="Arial"/>
          <w:sz w:val="24"/>
          <w:szCs w:val="24"/>
        </w:rPr>
      </w:pPr>
      <w:r>
        <w:rPr>
          <w:rFonts w:ascii="Arial" w:hAnsi="Arial" w:cs="Arial"/>
          <w:sz w:val="24"/>
          <w:szCs w:val="24"/>
        </w:rPr>
        <w:t xml:space="preserve">Regular discussions and checkpoints can be used to ensure that the work </w:t>
      </w:r>
      <w:r w:rsidR="00BC5C29">
        <w:rPr>
          <w:rFonts w:ascii="Arial" w:hAnsi="Arial" w:cs="Arial"/>
          <w:sz w:val="24"/>
          <w:szCs w:val="24"/>
        </w:rPr>
        <w:t xml:space="preserve">a </w:t>
      </w:r>
      <w:r>
        <w:rPr>
          <w:rFonts w:ascii="Arial" w:hAnsi="Arial" w:cs="Arial"/>
          <w:sz w:val="24"/>
          <w:szCs w:val="24"/>
        </w:rPr>
        <w:t>student present</w:t>
      </w:r>
      <w:r w:rsidR="00BC5C29">
        <w:rPr>
          <w:rFonts w:ascii="Arial" w:hAnsi="Arial" w:cs="Arial"/>
          <w:sz w:val="24"/>
          <w:szCs w:val="24"/>
        </w:rPr>
        <w:t>s</w:t>
      </w:r>
      <w:r>
        <w:rPr>
          <w:rFonts w:ascii="Arial" w:hAnsi="Arial" w:cs="Arial"/>
          <w:sz w:val="24"/>
          <w:szCs w:val="24"/>
        </w:rPr>
        <w:t xml:space="preserve"> for assessment is their own</w:t>
      </w:r>
      <w:r w:rsidRPr="00F637C5">
        <w:rPr>
          <w:rFonts w:ascii="Arial" w:hAnsi="Arial" w:cs="Arial"/>
          <w:sz w:val="24"/>
          <w:szCs w:val="24"/>
        </w:rPr>
        <w:t>.</w:t>
      </w:r>
      <w:r>
        <w:rPr>
          <w:rFonts w:ascii="Arial" w:hAnsi="Arial" w:cs="Arial"/>
          <w:sz w:val="24"/>
          <w:szCs w:val="24"/>
        </w:rPr>
        <w:t xml:space="preserve"> Feedback should not compromise authenticity but may include suggestions about areas where further development is needed. Feedback should not involve the written or verbal correction of individual errors throughout each piece of speaking evidence.</w:t>
      </w:r>
    </w:p>
    <w:p w14:paraId="4F557653" w14:textId="77777777" w:rsidR="00C33506" w:rsidRDefault="00C33506" w:rsidP="00C33506">
      <w:pPr>
        <w:rPr>
          <w:rFonts w:ascii="Arial" w:hAnsi="Arial" w:cs="Arial"/>
          <w:b/>
          <w:sz w:val="24"/>
          <w:szCs w:val="24"/>
        </w:rPr>
      </w:pPr>
    </w:p>
    <w:p w14:paraId="1CA93A34" w14:textId="77777777" w:rsidR="00E17224" w:rsidRPr="008B0BBE" w:rsidRDefault="00E17224" w:rsidP="00E17224">
      <w:pPr>
        <w:pStyle w:val="ColorfulList-Accent11"/>
        <w:spacing w:after="0" w:line="240" w:lineRule="auto"/>
        <w:ind w:left="0"/>
        <w:rPr>
          <w:rFonts w:ascii="Arial" w:hAnsi="Arial" w:cs="Arial"/>
          <w:b/>
          <w:lang w:eastAsia="en-NZ"/>
        </w:rPr>
      </w:pPr>
      <w:r w:rsidRPr="008B0BBE">
        <w:rPr>
          <w:rFonts w:ascii="Arial" w:hAnsi="Arial" w:cs="Arial"/>
          <w:b/>
          <w:lang w:eastAsia="en-NZ"/>
        </w:rPr>
        <w:t>Environment</w:t>
      </w:r>
    </w:p>
    <w:p w14:paraId="232A8D85" w14:textId="77777777" w:rsidR="00E17224" w:rsidRPr="008B0BBE" w:rsidRDefault="00E17224" w:rsidP="00E17224">
      <w:pPr>
        <w:tabs>
          <w:tab w:val="left" w:pos="284"/>
        </w:tabs>
        <w:suppressAutoHyphens w:val="0"/>
        <w:rPr>
          <w:rFonts w:ascii="Arial" w:hAnsi="Arial" w:cs="Arial"/>
          <w:sz w:val="24"/>
          <w:szCs w:val="24"/>
          <w:lang w:eastAsia="en-NZ"/>
        </w:rPr>
      </w:pPr>
      <w:r>
        <w:rPr>
          <w:rFonts w:ascii="Arial" w:hAnsi="Arial" w:cs="Arial"/>
          <w:sz w:val="24"/>
          <w:szCs w:val="24"/>
          <w:lang w:eastAsia="en-NZ"/>
        </w:rPr>
        <w:t>T</w:t>
      </w:r>
      <w:r w:rsidRPr="008B0BBE">
        <w:rPr>
          <w:rFonts w:ascii="Arial" w:hAnsi="Arial" w:cs="Arial"/>
          <w:sz w:val="24"/>
          <w:szCs w:val="24"/>
          <w:lang w:eastAsia="en-NZ"/>
        </w:rPr>
        <w:t>he environment in which the assessment is conducted should facilitate the following aspects:</w:t>
      </w:r>
    </w:p>
    <w:p w14:paraId="3283FCBC" w14:textId="77777777" w:rsidR="00E17224" w:rsidRPr="008B0BBE" w:rsidRDefault="00E17224" w:rsidP="00E17224">
      <w:pPr>
        <w:numPr>
          <w:ilvl w:val="0"/>
          <w:numId w:val="3"/>
        </w:numPr>
        <w:tabs>
          <w:tab w:val="left" w:pos="567"/>
        </w:tabs>
        <w:suppressAutoHyphens w:val="0"/>
        <w:rPr>
          <w:rFonts w:ascii="Arial" w:hAnsi="Arial" w:cs="Arial"/>
          <w:sz w:val="24"/>
          <w:szCs w:val="24"/>
          <w:lang w:eastAsia="en-NZ"/>
        </w:rPr>
      </w:pPr>
      <w:r>
        <w:rPr>
          <w:rFonts w:ascii="Arial" w:hAnsi="Arial" w:cs="Arial"/>
          <w:sz w:val="24"/>
          <w:szCs w:val="24"/>
          <w:lang w:eastAsia="en-NZ"/>
        </w:rPr>
        <w:t>m</w:t>
      </w:r>
      <w:r w:rsidRPr="008B0BBE">
        <w:rPr>
          <w:rFonts w:ascii="Arial" w:hAnsi="Arial" w:cs="Arial"/>
          <w:sz w:val="24"/>
          <w:szCs w:val="24"/>
          <w:lang w:eastAsia="en-NZ"/>
        </w:rPr>
        <w:t>inimal distractions to the speaker</w:t>
      </w:r>
      <w:r>
        <w:rPr>
          <w:rFonts w:ascii="Arial" w:hAnsi="Arial" w:cs="Arial"/>
          <w:sz w:val="24"/>
          <w:szCs w:val="24"/>
          <w:lang w:eastAsia="en-NZ"/>
        </w:rPr>
        <w:t>/s</w:t>
      </w:r>
    </w:p>
    <w:p w14:paraId="0C8394D6" w14:textId="77777777" w:rsidR="00E17224" w:rsidRPr="008B0BBE" w:rsidRDefault="00E17224" w:rsidP="00E17224">
      <w:pPr>
        <w:numPr>
          <w:ilvl w:val="0"/>
          <w:numId w:val="3"/>
        </w:numPr>
        <w:tabs>
          <w:tab w:val="left" w:pos="567"/>
        </w:tabs>
        <w:suppressAutoHyphens w:val="0"/>
        <w:rPr>
          <w:rFonts w:ascii="Arial" w:hAnsi="Arial" w:cs="Arial"/>
          <w:sz w:val="24"/>
          <w:szCs w:val="24"/>
          <w:lang w:eastAsia="en-NZ"/>
        </w:rPr>
      </w:pPr>
      <w:r>
        <w:rPr>
          <w:rFonts w:ascii="Arial" w:hAnsi="Arial" w:cs="Arial"/>
          <w:sz w:val="24"/>
          <w:szCs w:val="24"/>
          <w:lang w:eastAsia="en-NZ"/>
        </w:rPr>
        <w:t>a</w:t>
      </w:r>
      <w:r w:rsidRPr="008B0BBE">
        <w:rPr>
          <w:rFonts w:ascii="Arial" w:hAnsi="Arial" w:cs="Arial"/>
          <w:sz w:val="24"/>
          <w:szCs w:val="24"/>
          <w:lang w:eastAsia="en-NZ"/>
        </w:rPr>
        <w:t>udibility of the speaker</w:t>
      </w:r>
      <w:r>
        <w:rPr>
          <w:rFonts w:ascii="Arial" w:hAnsi="Arial" w:cs="Arial"/>
          <w:sz w:val="24"/>
          <w:szCs w:val="24"/>
          <w:lang w:eastAsia="en-NZ"/>
        </w:rPr>
        <w:t>/s</w:t>
      </w:r>
    </w:p>
    <w:p w14:paraId="2EF195BB" w14:textId="77777777" w:rsidR="00E17224" w:rsidRDefault="00E17224" w:rsidP="00E17224">
      <w:pPr>
        <w:numPr>
          <w:ilvl w:val="0"/>
          <w:numId w:val="3"/>
        </w:numPr>
        <w:tabs>
          <w:tab w:val="left" w:pos="567"/>
        </w:tabs>
        <w:suppressAutoHyphens w:val="0"/>
        <w:rPr>
          <w:rFonts w:ascii="Arial" w:hAnsi="Arial" w:cs="Arial"/>
          <w:sz w:val="24"/>
          <w:szCs w:val="24"/>
          <w:lang w:eastAsia="en-NZ"/>
        </w:rPr>
      </w:pPr>
      <w:r>
        <w:rPr>
          <w:rFonts w:ascii="Arial" w:hAnsi="Arial" w:cs="Arial"/>
          <w:sz w:val="24"/>
          <w:szCs w:val="24"/>
          <w:lang w:eastAsia="en-NZ"/>
        </w:rPr>
        <w:t>a</w:t>
      </w:r>
      <w:r w:rsidRPr="008B0BBE">
        <w:rPr>
          <w:rFonts w:ascii="Arial" w:hAnsi="Arial" w:cs="Arial"/>
          <w:sz w:val="24"/>
          <w:szCs w:val="24"/>
          <w:lang w:eastAsia="en-NZ"/>
        </w:rPr>
        <w:t>dequate space and lighting</w:t>
      </w:r>
      <w:r>
        <w:rPr>
          <w:rFonts w:ascii="Arial" w:hAnsi="Arial" w:cs="Arial"/>
          <w:sz w:val="24"/>
          <w:szCs w:val="24"/>
          <w:lang w:eastAsia="en-NZ"/>
        </w:rPr>
        <w:t>.</w:t>
      </w:r>
    </w:p>
    <w:p w14:paraId="050A056C" w14:textId="77777777" w:rsidR="009912F3" w:rsidRPr="003677F0" w:rsidRDefault="00E056D9" w:rsidP="003677F0">
      <w:pPr>
        <w:pStyle w:val="ColorfulList-Accent11"/>
        <w:spacing w:after="0" w:line="240" w:lineRule="auto"/>
        <w:ind w:left="0"/>
        <w:rPr>
          <w:rFonts w:ascii="Arial" w:hAnsi="Arial" w:cs="Arial"/>
          <w:color w:val="000000"/>
          <w:lang w:eastAsia="en-NZ"/>
        </w:rPr>
      </w:pPr>
      <w:r>
        <w:rPr>
          <w:rFonts w:ascii="Arial" w:hAnsi="Arial" w:cs="Arial"/>
          <w:b/>
          <w:lang w:eastAsia="en-NZ"/>
        </w:rPr>
        <w:lastRenderedPageBreak/>
        <w:br w:type="page"/>
      </w:r>
    </w:p>
    <w:p w14:paraId="6C7EB595" w14:textId="77777777" w:rsidR="002632AB" w:rsidRPr="00196D83" w:rsidRDefault="002632AB" w:rsidP="002632AB">
      <w:pPr>
        <w:tabs>
          <w:tab w:val="left" w:pos="1665"/>
        </w:tabs>
        <w:rPr>
          <w:rFonts w:ascii="Arial" w:hAnsi="Arial" w:cs="Arial"/>
          <w:sz w:val="24"/>
          <w:szCs w:val="24"/>
        </w:rPr>
      </w:pPr>
    </w:p>
    <w:tbl>
      <w:tblPr>
        <w:tblW w:w="0" w:type="auto"/>
        <w:tblLook w:val="01E0" w:firstRow="1" w:lastRow="1" w:firstColumn="1" w:lastColumn="1" w:noHBand="0" w:noVBand="0"/>
      </w:tblPr>
      <w:tblGrid>
        <w:gridCol w:w="3998"/>
        <w:gridCol w:w="5639"/>
      </w:tblGrid>
      <w:tr w:rsidR="002632AB" w:rsidRPr="00F507CA" w14:paraId="6A85A318" w14:textId="77777777">
        <w:tc>
          <w:tcPr>
            <w:tcW w:w="4077" w:type="dxa"/>
            <w:shd w:val="clear" w:color="auto" w:fill="auto"/>
            <w:vAlign w:val="center"/>
          </w:tcPr>
          <w:p w14:paraId="5408FB8E" w14:textId="77777777" w:rsidR="002632AB" w:rsidRPr="00F507CA" w:rsidRDefault="002632AB" w:rsidP="00F507CA">
            <w:pPr>
              <w:tabs>
                <w:tab w:val="left" w:pos="1665"/>
              </w:tabs>
              <w:spacing w:before="100" w:after="100"/>
              <w:rPr>
                <w:rFonts w:ascii="Arial" w:hAnsi="Arial" w:cs="Arial"/>
                <w:b/>
                <w:sz w:val="24"/>
                <w:szCs w:val="24"/>
              </w:rPr>
            </w:pPr>
            <w:r w:rsidRPr="00F507CA">
              <w:rPr>
                <w:rFonts w:ascii="Arial" w:hAnsi="Arial" w:cs="Arial"/>
                <w:b/>
                <w:sz w:val="24"/>
                <w:szCs w:val="24"/>
              </w:rPr>
              <w:t>Subject Reference</w:t>
            </w:r>
          </w:p>
        </w:tc>
        <w:tc>
          <w:tcPr>
            <w:tcW w:w="5776" w:type="dxa"/>
            <w:shd w:val="clear" w:color="auto" w:fill="auto"/>
            <w:vAlign w:val="center"/>
          </w:tcPr>
          <w:p w14:paraId="77A75C1C" w14:textId="77777777" w:rsidR="002632AB" w:rsidRPr="00F507CA" w:rsidRDefault="002632AB" w:rsidP="00F507CA">
            <w:pPr>
              <w:tabs>
                <w:tab w:val="left" w:pos="1665"/>
              </w:tabs>
              <w:spacing w:before="80" w:after="80"/>
              <w:rPr>
                <w:rFonts w:ascii="Arial" w:hAnsi="Arial" w:cs="Arial"/>
                <w:sz w:val="24"/>
                <w:szCs w:val="24"/>
              </w:rPr>
            </w:pPr>
            <w:r w:rsidRPr="00F507CA">
              <w:rPr>
                <w:rFonts w:ascii="Arial" w:hAnsi="Arial" w:cs="Arial"/>
                <w:sz w:val="24"/>
                <w:szCs w:val="24"/>
              </w:rPr>
              <w:t>Reo Māori</w:t>
            </w:r>
          </w:p>
        </w:tc>
      </w:tr>
      <w:tr w:rsidR="002632AB" w:rsidRPr="00F507CA" w14:paraId="03F8E409" w14:textId="77777777">
        <w:tc>
          <w:tcPr>
            <w:tcW w:w="4077" w:type="dxa"/>
            <w:shd w:val="clear" w:color="auto" w:fill="auto"/>
            <w:vAlign w:val="center"/>
          </w:tcPr>
          <w:p w14:paraId="23CEB28D" w14:textId="77777777" w:rsidR="002632AB" w:rsidRPr="00F507CA" w:rsidRDefault="002632AB" w:rsidP="00F507CA">
            <w:pPr>
              <w:tabs>
                <w:tab w:val="left" w:pos="1665"/>
              </w:tabs>
              <w:spacing w:before="100" w:after="100"/>
              <w:rPr>
                <w:rFonts w:ascii="Arial" w:hAnsi="Arial" w:cs="Arial"/>
                <w:b/>
                <w:sz w:val="24"/>
                <w:szCs w:val="24"/>
              </w:rPr>
            </w:pPr>
            <w:r w:rsidRPr="00F507CA">
              <w:rPr>
                <w:rFonts w:ascii="Arial" w:hAnsi="Arial" w:cs="Arial"/>
                <w:b/>
                <w:sz w:val="24"/>
                <w:szCs w:val="24"/>
              </w:rPr>
              <w:t>Domain</w:t>
            </w:r>
          </w:p>
        </w:tc>
        <w:tc>
          <w:tcPr>
            <w:tcW w:w="5776" w:type="dxa"/>
            <w:shd w:val="clear" w:color="auto" w:fill="auto"/>
            <w:vAlign w:val="center"/>
          </w:tcPr>
          <w:p w14:paraId="4BA4951A" w14:textId="77777777" w:rsidR="002632AB" w:rsidRPr="00F507CA" w:rsidRDefault="002632AB" w:rsidP="00F507CA">
            <w:pPr>
              <w:tabs>
                <w:tab w:val="left" w:pos="1665"/>
              </w:tabs>
              <w:spacing w:before="80" w:after="80"/>
              <w:rPr>
                <w:rFonts w:ascii="Arial" w:hAnsi="Arial" w:cs="Arial"/>
                <w:sz w:val="24"/>
                <w:szCs w:val="24"/>
              </w:rPr>
            </w:pPr>
            <w:r w:rsidRPr="00F507CA">
              <w:rPr>
                <w:rFonts w:ascii="Arial" w:hAnsi="Arial" w:cs="Arial"/>
                <w:sz w:val="24"/>
                <w:szCs w:val="24"/>
              </w:rPr>
              <w:t>Tuhituhi</w:t>
            </w:r>
          </w:p>
        </w:tc>
      </w:tr>
      <w:tr w:rsidR="002632AB" w:rsidRPr="00F507CA" w14:paraId="46554F3D" w14:textId="77777777">
        <w:tc>
          <w:tcPr>
            <w:tcW w:w="4077" w:type="dxa"/>
            <w:shd w:val="clear" w:color="auto" w:fill="auto"/>
            <w:vAlign w:val="center"/>
          </w:tcPr>
          <w:p w14:paraId="7E50DBB9" w14:textId="77777777" w:rsidR="002632AB" w:rsidRPr="00F507CA" w:rsidRDefault="002632AB" w:rsidP="00F507CA">
            <w:pPr>
              <w:tabs>
                <w:tab w:val="left" w:pos="1665"/>
              </w:tabs>
              <w:spacing w:before="100" w:after="100"/>
              <w:rPr>
                <w:rFonts w:ascii="Arial" w:hAnsi="Arial" w:cs="Arial"/>
                <w:b/>
                <w:sz w:val="24"/>
                <w:szCs w:val="24"/>
              </w:rPr>
            </w:pPr>
            <w:r w:rsidRPr="00F507CA">
              <w:rPr>
                <w:rFonts w:ascii="Arial" w:hAnsi="Arial" w:cs="Arial"/>
                <w:b/>
                <w:sz w:val="24"/>
                <w:szCs w:val="24"/>
              </w:rPr>
              <w:t>Level</w:t>
            </w:r>
          </w:p>
        </w:tc>
        <w:tc>
          <w:tcPr>
            <w:tcW w:w="5776" w:type="dxa"/>
            <w:shd w:val="clear" w:color="auto" w:fill="auto"/>
            <w:vAlign w:val="center"/>
          </w:tcPr>
          <w:p w14:paraId="7F0A39B8" w14:textId="77777777" w:rsidR="002632AB" w:rsidRPr="00F507CA" w:rsidRDefault="002632AB" w:rsidP="00F507CA">
            <w:pPr>
              <w:tabs>
                <w:tab w:val="left" w:pos="1665"/>
              </w:tabs>
              <w:spacing w:before="100" w:after="100"/>
              <w:rPr>
                <w:rFonts w:ascii="Arial" w:hAnsi="Arial" w:cs="Arial"/>
                <w:sz w:val="24"/>
                <w:szCs w:val="24"/>
              </w:rPr>
            </w:pPr>
            <w:r w:rsidRPr="00F507CA">
              <w:rPr>
                <w:rFonts w:ascii="Arial" w:hAnsi="Arial" w:cs="Arial"/>
                <w:sz w:val="24"/>
                <w:szCs w:val="24"/>
              </w:rPr>
              <w:t>1</w:t>
            </w:r>
          </w:p>
        </w:tc>
      </w:tr>
    </w:tbl>
    <w:p w14:paraId="51CDB9B1" w14:textId="77777777" w:rsidR="002632AB" w:rsidRDefault="002632AB" w:rsidP="002632AB">
      <w:pPr>
        <w:tabs>
          <w:tab w:val="right" w:leader="underscore" w:pos="9781"/>
        </w:tabs>
        <w:rPr>
          <w:rFonts w:ascii="Arial" w:hAnsi="Arial" w:cs="Arial"/>
          <w:sz w:val="24"/>
          <w:szCs w:val="24"/>
        </w:rPr>
      </w:pPr>
      <w:r>
        <w:rPr>
          <w:rFonts w:ascii="Arial" w:hAnsi="Arial" w:cs="Arial"/>
          <w:sz w:val="24"/>
          <w:szCs w:val="24"/>
        </w:rPr>
        <w:tab/>
      </w:r>
    </w:p>
    <w:p w14:paraId="5C598FAB" w14:textId="77777777" w:rsidR="002632AB" w:rsidRDefault="002632AB" w:rsidP="002632AB">
      <w:pPr>
        <w:rPr>
          <w:rFonts w:ascii="Arial" w:hAnsi="Arial" w:cs="Arial"/>
          <w:sz w:val="24"/>
          <w:szCs w:val="24"/>
        </w:rPr>
      </w:pPr>
    </w:p>
    <w:p w14:paraId="72E98130" w14:textId="77777777" w:rsidR="002632AB" w:rsidRPr="00196D83" w:rsidRDefault="002632AB" w:rsidP="002632AB">
      <w:pPr>
        <w:rPr>
          <w:rFonts w:ascii="Arial" w:hAnsi="Arial" w:cs="Arial"/>
          <w:b/>
          <w:sz w:val="26"/>
          <w:szCs w:val="26"/>
        </w:rPr>
      </w:pPr>
      <w:r w:rsidRPr="00196D83">
        <w:rPr>
          <w:rFonts w:ascii="Arial" w:hAnsi="Arial" w:cs="Arial"/>
          <w:b/>
          <w:sz w:val="26"/>
          <w:szCs w:val="26"/>
        </w:rPr>
        <w:t xml:space="preserve">Specific Information for Individual </w:t>
      </w:r>
      <w:r>
        <w:rPr>
          <w:rFonts w:ascii="Arial" w:hAnsi="Arial" w:cs="Arial"/>
          <w:b/>
          <w:sz w:val="26"/>
          <w:szCs w:val="26"/>
        </w:rPr>
        <w:t>In</w:t>
      </w:r>
      <w:r w:rsidRPr="00196D83">
        <w:rPr>
          <w:rFonts w:ascii="Arial" w:hAnsi="Arial" w:cs="Arial"/>
          <w:b/>
          <w:sz w:val="26"/>
          <w:szCs w:val="26"/>
        </w:rPr>
        <w:t>ternal Achievement Standards</w:t>
      </w:r>
    </w:p>
    <w:p w14:paraId="030E0820" w14:textId="77777777" w:rsidR="002632AB" w:rsidRPr="00196D83" w:rsidRDefault="002632AB" w:rsidP="002632A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99"/>
        <w:gridCol w:w="5628"/>
      </w:tblGrid>
      <w:tr w:rsidR="002632AB" w:rsidRPr="00F507CA" w14:paraId="03207A2B" w14:textId="77777777">
        <w:tc>
          <w:tcPr>
            <w:tcW w:w="4077" w:type="dxa"/>
            <w:shd w:val="clear" w:color="auto" w:fill="auto"/>
            <w:vAlign w:val="center"/>
          </w:tcPr>
          <w:p w14:paraId="4C5A6680" w14:textId="77777777" w:rsidR="002632AB" w:rsidRPr="00F507CA" w:rsidRDefault="002632AB" w:rsidP="00F507CA">
            <w:pPr>
              <w:tabs>
                <w:tab w:val="left" w:pos="1665"/>
              </w:tabs>
              <w:spacing w:before="80" w:after="80"/>
              <w:rPr>
                <w:rFonts w:ascii="Arial" w:hAnsi="Arial" w:cs="Arial"/>
                <w:b/>
                <w:sz w:val="24"/>
                <w:szCs w:val="24"/>
              </w:rPr>
            </w:pPr>
            <w:r w:rsidRPr="00F507CA">
              <w:rPr>
                <w:rFonts w:ascii="Arial" w:hAnsi="Arial" w:cs="Arial"/>
                <w:b/>
                <w:sz w:val="24"/>
                <w:szCs w:val="24"/>
              </w:rPr>
              <w:t>Achievement Standard Number</w:t>
            </w:r>
          </w:p>
        </w:tc>
        <w:tc>
          <w:tcPr>
            <w:tcW w:w="5776" w:type="dxa"/>
            <w:shd w:val="clear" w:color="auto" w:fill="auto"/>
            <w:vAlign w:val="center"/>
          </w:tcPr>
          <w:p w14:paraId="431B2327" w14:textId="77777777" w:rsidR="002632AB" w:rsidRPr="00F507CA" w:rsidRDefault="00B24263" w:rsidP="00F507CA">
            <w:pPr>
              <w:tabs>
                <w:tab w:val="left" w:pos="1665"/>
              </w:tabs>
              <w:spacing w:before="80" w:after="80"/>
              <w:rPr>
                <w:rFonts w:ascii="Arial" w:hAnsi="Arial" w:cs="Arial"/>
                <w:b/>
                <w:sz w:val="24"/>
                <w:szCs w:val="24"/>
              </w:rPr>
            </w:pPr>
            <w:r w:rsidRPr="00F507CA">
              <w:rPr>
                <w:rFonts w:ascii="Arial" w:hAnsi="Arial" w:cs="Arial"/>
                <w:b/>
                <w:sz w:val="24"/>
                <w:szCs w:val="24"/>
              </w:rPr>
              <w:t>91089</w:t>
            </w:r>
            <w:r w:rsidR="00932A5A" w:rsidRPr="00F507CA">
              <w:rPr>
                <w:rFonts w:ascii="Arial" w:hAnsi="Arial" w:cs="Arial"/>
                <w:b/>
                <w:sz w:val="24"/>
                <w:szCs w:val="24"/>
              </w:rPr>
              <w:t xml:space="preserve"> Te Reo Māori 1.</w:t>
            </w:r>
            <w:r w:rsidRPr="00F507CA">
              <w:rPr>
                <w:rFonts w:ascii="Arial" w:hAnsi="Arial" w:cs="Arial"/>
                <w:b/>
                <w:sz w:val="24"/>
                <w:szCs w:val="24"/>
              </w:rPr>
              <w:t>5</w:t>
            </w:r>
          </w:p>
        </w:tc>
      </w:tr>
      <w:tr w:rsidR="002632AB" w:rsidRPr="00F507CA" w14:paraId="4FC2AE13" w14:textId="77777777">
        <w:tc>
          <w:tcPr>
            <w:tcW w:w="4077" w:type="dxa"/>
            <w:shd w:val="clear" w:color="auto" w:fill="auto"/>
            <w:vAlign w:val="center"/>
          </w:tcPr>
          <w:p w14:paraId="0FFB85C9" w14:textId="77777777" w:rsidR="002632AB" w:rsidRPr="00F507CA" w:rsidRDefault="002632AB" w:rsidP="00F507CA">
            <w:pPr>
              <w:tabs>
                <w:tab w:val="left" w:pos="1665"/>
              </w:tabs>
              <w:spacing w:before="80" w:after="80"/>
              <w:rPr>
                <w:rFonts w:ascii="Arial" w:hAnsi="Arial" w:cs="Arial"/>
                <w:b/>
                <w:sz w:val="24"/>
                <w:szCs w:val="24"/>
              </w:rPr>
            </w:pPr>
            <w:r w:rsidRPr="00F507CA">
              <w:rPr>
                <w:rFonts w:ascii="Arial" w:hAnsi="Arial" w:cs="Arial"/>
                <w:b/>
                <w:sz w:val="24"/>
                <w:szCs w:val="24"/>
              </w:rPr>
              <w:t>Title</w:t>
            </w:r>
          </w:p>
        </w:tc>
        <w:tc>
          <w:tcPr>
            <w:tcW w:w="5776" w:type="dxa"/>
            <w:shd w:val="clear" w:color="auto" w:fill="auto"/>
            <w:vAlign w:val="center"/>
          </w:tcPr>
          <w:p w14:paraId="3F483269" w14:textId="77777777" w:rsidR="002632AB" w:rsidRPr="00F507CA" w:rsidRDefault="00654CA1" w:rsidP="00F507CA">
            <w:pPr>
              <w:tabs>
                <w:tab w:val="left" w:pos="1665"/>
              </w:tabs>
              <w:spacing w:before="80" w:after="80"/>
              <w:rPr>
                <w:rFonts w:ascii="Arial" w:hAnsi="Arial" w:cs="Arial"/>
                <w:sz w:val="24"/>
                <w:szCs w:val="24"/>
              </w:rPr>
            </w:pPr>
            <w:r w:rsidRPr="00F507CA">
              <w:rPr>
                <w:rFonts w:ascii="Arial" w:hAnsi="Arial" w:cs="Arial"/>
                <w:sz w:val="24"/>
                <w:szCs w:val="24"/>
              </w:rPr>
              <w:t>W</w:t>
            </w:r>
            <w:r w:rsidR="00B24263" w:rsidRPr="00F507CA">
              <w:rPr>
                <w:rFonts w:ascii="Arial" w:hAnsi="Arial" w:cs="Arial"/>
                <w:sz w:val="24"/>
                <w:szCs w:val="24"/>
              </w:rPr>
              <w:t>a</w:t>
            </w:r>
            <w:r w:rsidRPr="00F507CA">
              <w:rPr>
                <w:rFonts w:ascii="Arial" w:hAnsi="Arial" w:cs="Arial"/>
                <w:sz w:val="24"/>
                <w:szCs w:val="24"/>
              </w:rPr>
              <w:t>iha</w:t>
            </w:r>
            <w:r w:rsidR="00B24263" w:rsidRPr="00F507CA">
              <w:rPr>
                <w:rFonts w:ascii="Arial" w:hAnsi="Arial" w:cs="Arial"/>
                <w:sz w:val="24"/>
                <w:szCs w:val="24"/>
              </w:rPr>
              <w:t xml:space="preserve">nga </w:t>
            </w:r>
            <w:r w:rsidR="002632AB" w:rsidRPr="00F507CA">
              <w:rPr>
                <w:rFonts w:ascii="Arial" w:hAnsi="Arial" w:cs="Arial"/>
                <w:sz w:val="24"/>
                <w:szCs w:val="24"/>
              </w:rPr>
              <w:t xml:space="preserve">tuhinga i te reo o tōna ao </w:t>
            </w:r>
          </w:p>
        </w:tc>
      </w:tr>
      <w:tr w:rsidR="002632AB" w:rsidRPr="00F507CA" w14:paraId="036CFB37" w14:textId="77777777">
        <w:tc>
          <w:tcPr>
            <w:tcW w:w="4077" w:type="dxa"/>
            <w:shd w:val="clear" w:color="auto" w:fill="auto"/>
            <w:vAlign w:val="center"/>
          </w:tcPr>
          <w:p w14:paraId="7A9CF720" w14:textId="77777777" w:rsidR="002632AB" w:rsidRPr="00F507CA" w:rsidRDefault="002632AB" w:rsidP="00F507CA">
            <w:pPr>
              <w:tabs>
                <w:tab w:val="left" w:pos="1665"/>
              </w:tabs>
              <w:spacing w:before="80" w:after="80"/>
              <w:rPr>
                <w:rFonts w:ascii="Arial" w:hAnsi="Arial" w:cs="Arial"/>
                <w:b/>
                <w:sz w:val="24"/>
                <w:szCs w:val="24"/>
              </w:rPr>
            </w:pPr>
            <w:r w:rsidRPr="00F507CA">
              <w:rPr>
                <w:rFonts w:ascii="Arial" w:hAnsi="Arial" w:cs="Arial"/>
                <w:b/>
                <w:sz w:val="24"/>
                <w:szCs w:val="24"/>
              </w:rPr>
              <w:t>Number of Credits</w:t>
            </w:r>
          </w:p>
        </w:tc>
        <w:tc>
          <w:tcPr>
            <w:tcW w:w="5776" w:type="dxa"/>
            <w:shd w:val="clear" w:color="auto" w:fill="auto"/>
            <w:vAlign w:val="center"/>
          </w:tcPr>
          <w:p w14:paraId="72C179DD" w14:textId="77777777" w:rsidR="002632AB" w:rsidRPr="00F507CA" w:rsidRDefault="002632AB" w:rsidP="00F507CA">
            <w:pPr>
              <w:tabs>
                <w:tab w:val="left" w:pos="1665"/>
              </w:tabs>
              <w:spacing w:before="80" w:after="80"/>
              <w:rPr>
                <w:rFonts w:ascii="Arial" w:hAnsi="Arial" w:cs="Arial"/>
                <w:sz w:val="24"/>
                <w:szCs w:val="24"/>
              </w:rPr>
            </w:pPr>
            <w:r w:rsidRPr="00F507CA">
              <w:rPr>
                <w:rFonts w:ascii="Arial" w:hAnsi="Arial" w:cs="Arial"/>
                <w:sz w:val="24"/>
                <w:szCs w:val="24"/>
              </w:rPr>
              <w:t>6</w:t>
            </w:r>
          </w:p>
        </w:tc>
      </w:tr>
      <w:tr w:rsidR="002632AB" w:rsidRPr="00F507CA" w14:paraId="4C402D3C" w14:textId="77777777">
        <w:tc>
          <w:tcPr>
            <w:tcW w:w="4077" w:type="dxa"/>
            <w:shd w:val="clear" w:color="auto" w:fill="auto"/>
            <w:vAlign w:val="center"/>
          </w:tcPr>
          <w:p w14:paraId="06EE1E10" w14:textId="77777777" w:rsidR="002632AB" w:rsidRPr="00F507CA" w:rsidRDefault="002632AB" w:rsidP="00F507CA">
            <w:pPr>
              <w:tabs>
                <w:tab w:val="left" w:pos="1665"/>
              </w:tabs>
              <w:spacing w:before="80" w:after="80"/>
              <w:rPr>
                <w:rFonts w:ascii="Arial" w:hAnsi="Arial" w:cs="Arial"/>
                <w:b/>
                <w:sz w:val="24"/>
                <w:szCs w:val="24"/>
              </w:rPr>
            </w:pPr>
            <w:r w:rsidRPr="00F507CA">
              <w:rPr>
                <w:rFonts w:ascii="Arial" w:hAnsi="Arial" w:cs="Arial"/>
                <w:b/>
                <w:sz w:val="24"/>
                <w:szCs w:val="24"/>
              </w:rPr>
              <w:t>Version</w:t>
            </w:r>
          </w:p>
        </w:tc>
        <w:tc>
          <w:tcPr>
            <w:tcW w:w="5776" w:type="dxa"/>
            <w:shd w:val="clear" w:color="auto" w:fill="auto"/>
            <w:vAlign w:val="center"/>
          </w:tcPr>
          <w:p w14:paraId="7803FE50" w14:textId="77777777" w:rsidR="002632AB" w:rsidRPr="00F507CA" w:rsidRDefault="007735DD" w:rsidP="00F507CA">
            <w:pPr>
              <w:tabs>
                <w:tab w:val="left" w:pos="1665"/>
              </w:tabs>
              <w:spacing w:before="80" w:after="80"/>
              <w:rPr>
                <w:rFonts w:ascii="Arial" w:hAnsi="Arial" w:cs="Arial"/>
                <w:sz w:val="24"/>
                <w:szCs w:val="24"/>
              </w:rPr>
            </w:pPr>
            <w:r>
              <w:rPr>
                <w:rFonts w:ascii="Arial" w:hAnsi="Arial" w:cs="Arial"/>
                <w:sz w:val="24"/>
                <w:szCs w:val="24"/>
              </w:rPr>
              <w:t>3</w:t>
            </w:r>
          </w:p>
        </w:tc>
      </w:tr>
    </w:tbl>
    <w:p w14:paraId="55143F79" w14:textId="77777777" w:rsidR="002632AB" w:rsidRPr="00196D83" w:rsidRDefault="002632AB" w:rsidP="002632AB">
      <w:pPr>
        <w:tabs>
          <w:tab w:val="left" w:pos="1665"/>
        </w:tabs>
        <w:rPr>
          <w:rFonts w:ascii="Arial" w:hAnsi="Arial" w:cs="Arial"/>
          <w:sz w:val="24"/>
          <w:szCs w:val="24"/>
        </w:rPr>
      </w:pPr>
    </w:p>
    <w:p w14:paraId="04D3D549" w14:textId="77777777" w:rsidR="000D4CA1" w:rsidRDefault="000D4CA1" w:rsidP="000D4CA1">
      <w:pPr>
        <w:rPr>
          <w:rFonts w:ascii="Arial" w:hAnsi="Arial" w:cs="Arial"/>
          <w:b/>
          <w:sz w:val="24"/>
          <w:szCs w:val="24"/>
        </w:rPr>
      </w:pPr>
      <w:r w:rsidRPr="008B0BBE">
        <w:rPr>
          <w:rFonts w:ascii="Arial" w:hAnsi="Arial" w:cs="Arial"/>
          <w:b/>
          <w:sz w:val="24"/>
          <w:szCs w:val="24"/>
        </w:rPr>
        <w:t xml:space="preserve">General Guidelines </w:t>
      </w:r>
    </w:p>
    <w:p w14:paraId="4DA9FA35" w14:textId="77777777" w:rsidR="0034541D" w:rsidRDefault="0034541D" w:rsidP="000D4CA1">
      <w:pPr>
        <w:rPr>
          <w:rFonts w:ascii="Arial" w:hAnsi="Arial" w:cs="Arial"/>
          <w:b/>
          <w:sz w:val="24"/>
          <w:szCs w:val="24"/>
        </w:rPr>
      </w:pPr>
    </w:p>
    <w:p w14:paraId="0CF08EEF" w14:textId="77777777" w:rsidR="00241BD0" w:rsidRPr="005F2CC4" w:rsidRDefault="00241BD0" w:rsidP="00241BD0">
      <w:pPr>
        <w:rPr>
          <w:rFonts w:ascii="Arial" w:hAnsi="Arial" w:cs="Arial"/>
          <w:sz w:val="24"/>
          <w:szCs w:val="24"/>
        </w:rPr>
      </w:pPr>
      <w:r>
        <w:rPr>
          <w:rFonts w:ascii="Arial" w:hAnsi="Arial" w:cs="Arial"/>
          <w:sz w:val="24"/>
          <w:szCs w:val="24"/>
        </w:rPr>
        <w:t>This achievement standard involves crafting text in te reo Māori in a range of familiar contexts.</w:t>
      </w:r>
    </w:p>
    <w:p w14:paraId="03A82BD6" w14:textId="77777777" w:rsidR="003677F0" w:rsidRDefault="003677F0" w:rsidP="000D4CA1">
      <w:pPr>
        <w:rPr>
          <w:rFonts w:ascii="Arial" w:hAnsi="Arial" w:cs="Arial"/>
          <w:sz w:val="24"/>
          <w:szCs w:val="24"/>
        </w:rPr>
      </w:pPr>
    </w:p>
    <w:p w14:paraId="65A66F61" w14:textId="77777777" w:rsidR="008455DE" w:rsidRDefault="003677F0" w:rsidP="008455DE">
      <w:pPr>
        <w:rPr>
          <w:rFonts w:ascii="Arial" w:hAnsi="Arial"/>
          <w:b/>
          <w:sz w:val="24"/>
        </w:rPr>
      </w:pPr>
      <w:r w:rsidRPr="00623A4C">
        <w:rPr>
          <w:rFonts w:ascii="Arial" w:hAnsi="Arial"/>
          <w:b/>
          <w:sz w:val="24"/>
        </w:rPr>
        <w:t>Curriculum Level</w:t>
      </w:r>
      <w:r>
        <w:rPr>
          <w:rFonts w:ascii="Arial" w:hAnsi="Arial"/>
          <w:b/>
          <w:sz w:val="24"/>
        </w:rPr>
        <w:t xml:space="preserve"> </w:t>
      </w:r>
    </w:p>
    <w:p w14:paraId="3D0BD6BF" w14:textId="77777777" w:rsidR="003677F0" w:rsidRPr="008455DE" w:rsidRDefault="003677F0" w:rsidP="008455DE">
      <w:pPr>
        <w:rPr>
          <w:rFonts w:ascii="Arial" w:hAnsi="Arial" w:cs="Arial"/>
          <w:b/>
          <w:sz w:val="24"/>
        </w:rPr>
      </w:pPr>
      <w:r w:rsidRPr="008455DE">
        <w:rPr>
          <w:rFonts w:ascii="Arial" w:hAnsi="Arial" w:cs="Arial"/>
          <w:sz w:val="24"/>
        </w:rPr>
        <w:t xml:space="preserve">Tasks should be closely aligned with the </w:t>
      </w:r>
      <w:r w:rsidR="00D74418" w:rsidRPr="008455DE">
        <w:rPr>
          <w:rFonts w:ascii="Arial" w:hAnsi="Arial" w:cs="Arial"/>
          <w:sz w:val="24"/>
        </w:rPr>
        <w:t>tuhituhi</w:t>
      </w:r>
      <w:r w:rsidRPr="008455DE">
        <w:rPr>
          <w:rFonts w:ascii="Arial" w:hAnsi="Arial" w:cs="Arial"/>
          <w:sz w:val="24"/>
        </w:rPr>
        <w:t xml:space="preserve"> achievement objectives of Level 6 of T</w:t>
      </w:r>
      <w:r w:rsidRPr="008455DE">
        <w:rPr>
          <w:rFonts w:ascii="Arial" w:hAnsi="Arial" w:cs="Arial"/>
          <w:sz w:val="24"/>
          <w:szCs w:val="24"/>
        </w:rPr>
        <w:t xml:space="preserve">e Aho Arataki Marau mō te Ako i Te Reo Māori – Kura Auraki/Curriculum Guidelines for Teaching and Learning Māori in English-medium Schools: Years 1–13. </w:t>
      </w:r>
    </w:p>
    <w:p w14:paraId="0A3A368E" w14:textId="77777777" w:rsidR="00A73E1C" w:rsidRDefault="00A73E1C" w:rsidP="003677F0">
      <w:pPr>
        <w:rPr>
          <w:rFonts w:ascii="Arial" w:hAnsi="Arial" w:cs="Arial"/>
          <w:sz w:val="24"/>
          <w:szCs w:val="24"/>
        </w:rPr>
      </w:pPr>
    </w:p>
    <w:p w14:paraId="764B9EE7" w14:textId="77777777" w:rsidR="003677F0" w:rsidRDefault="003677F0" w:rsidP="003677F0">
      <w:pPr>
        <w:rPr>
          <w:rFonts w:ascii="Arial" w:hAnsi="Arial" w:cs="Arial"/>
          <w:sz w:val="24"/>
          <w:szCs w:val="24"/>
        </w:rPr>
      </w:pPr>
      <w:r>
        <w:rPr>
          <w:rFonts w:ascii="Arial" w:hAnsi="Arial" w:cs="Arial"/>
          <w:sz w:val="24"/>
          <w:szCs w:val="24"/>
        </w:rPr>
        <w:t>At NCEA Level 1</w:t>
      </w:r>
      <w:r w:rsidR="00313EDE">
        <w:rPr>
          <w:rFonts w:ascii="Arial" w:hAnsi="Arial" w:cs="Arial"/>
          <w:sz w:val="24"/>
          <w:szCs w:val="24"/>
        </w:rPr>
        <w:t>,</w:t>
      </w:r>
      <w:r>
        <w:rPr>
          <w:rFonts w:ascii="Arial" w:hAnsi="Arial" w:cs="Arial"/>
          <w:sz w:val="24"/>
          <w:szCs w:val="24"/>
        </w:rPr>
        <w:t xml:space="preserve"> contexts should reflect </w:t>
      </w:r>
      <w:r w:rsidRPr="00243F50">
        <w:rPr>
          <w:rFonts w:ascii="Arial" w:hAnsi="Arial" w:cs="Arial"/>
          <w:sz w:val="24"/>
          <w:szCs w:val="24"/>
        </w:rPr>
        <w:t>the familiar world of the students</w:t>
      </w:r>
      <w:r>
        <w:rPr>
          <w:rFonts w:ascii="Arial" w:hAnsi="Arial" w:cs="Arial"/>
          <w:i/>
          <w:sz w:val="24"/>
          <w:szCs w:val="24"/>
        </w:rPr>
        <w:t>.</w:t>
      </w:r>
      <w:r>
        <w:rPr>
          <w:rFonts w:ascii="Arial" w:hAnsi="Arial" w:cs="Arial"/>
          <w:sz w:val="24"/>
          <w:szCs w:val="24"/>
        </w:rPr>
        <w:t xml:space="preserve"> Students are expected to demonstrate that they can communicate personal information, facts, and opinions.</w:t>
      </w:r>
      <w:r w:rsidR="001468B2">
        <w:rPr>
          <w:rFonts w:ascii="Arial" w:hAnsi="Arial" w:cs="Arial"/>
          <w:sz w:val="24"/>
          <w:szCs w:val="24"/>
        </w:rPr>
        <w:t xml:space="preserve"> Texts types at this level include reports, narratives, formal or personal letters, instructions, and descriptions.</w:t>
      </w:r>
    </w:p>
    <w:p w14:paraId="4E1C0265" w14:textId="77777777" w:rsidR="003677F0" w:rsidRDefault="003677F0" w:rsidP="003677F0">
      <w:pPr>
        <w:rPr>
          <w:rFonts w:ascii="Arial" w:hAnsi="Arial" w:cs="Arial"/>
          <w:b/>
          <w:sz w:val="24"/>
          <w:szCs w:val="24"/>
        </w:rPr>
      </w:pPr>
    </w:p>
    <w:p w14:paraId="2394CDE9" w14:textId="77777777" w:rsidR="003677F0" w:rsidRDefault="003677F0" w:rsidP="003677F0">
      <w:pPr>
        <w:rPr>
          <w:rFonts w:ascii="Arial" w:hAnsi="Arial" w:cs="Arial"/>
          <w:sz w:val="24"/>
          <w:szCs w:val="24"/>
        </w:rPr>
      </w:pPr>
      <w:r>
        <w:rPr>
          <w:rFonts w:ascii="Arial" w:hAnsi="Arial" w:cs="Arial"/>
          <w:sz w:val="24"/>
          <w:szCs w:val="24"/>
        </w:rPr>
        <w:t xml:space="preserve">Teachers can get further assistance by consulting the teaching and learning guides at </w:t>
      </w:r>
      <w:hyperlink r:id="rId13" w:history="1">
        <w:r w:rsidRPr="007F17B7">
          <w:rPr>
            <w:rStyle w:val="Hyperlink"/>
            <w:rFonts w:ascii="Arial" w:hAnsi="Arial" w:cs="Arial"/>
            <w:sz w:val="24"/>
            <w:szCs w:val="24"/>
          </w:rPr>
          <w:t>http://seniorsecondary.tki.org.nz</w:t>
        </w:r>
      </w:hyperlink>
      <w:r>
        <w:t>.</w:t>
      </w:r>
      <w:r>
        <w:rPr>
          <w:rFonts w:ascii="Arial" w:hAnsi="Arial" w:cs="Arial"/>
          <w:sz w:val="24"/>
          <w:szCs w:val="24"/>
        </w:rPr>
        <w:t xml:space="preserve"> Clarification for grammar levels that correspond with each curriculum level can be found at </w:t>
      </w:r>
      <w:hyperlink r:id="rId14" w:history="1">
        <w:r w:rsidRPr="00197468">
          <w:rPr>
            <w:rStyle w:val="Hyperlink"/>
            <w:rFonts w:ascii="Arial" w:hAnsi="Arial" w:cs="Arial"/>
            <w:sz w:val="24"/>
            <w:szCs w:val="24"/>
          </w:rPr>
          <w:t>http://www.nzqa.govt.nz/qualifications-standards/qualifications/ncea/subjects/te-reo-maori/levels/</w:t>
        </w:r>
      </w:hyperlink>
    </w:p>
    <w:p w14:paraId="1EAC28BB" w14:textId="77777777" w:rsidR="003677F0" w:rsidRDefault="003677F0" w:rsidP="003677F0">
      <w:pPr>
        <w:rPr>
          <w:b/>
          <w:lang w:val="en-AU"/>
        </w:rPr>
      </w:pPr>
    </w:p>
    <w:p w14:paraId="4DA3538B" w14:textId="77777777" w:rsidR="008455DE" w:rsidRDefault="003677F0" w:rsidP="00480602">
      <w:pPr>
        <w:pStyle w:val="NCEAbodytext"/>
        <w:spacing w:before="0" w:after="0"/>
        <w:rPr>
          <w:b/>
          <w:sz w:val="24"/>
          <w:szCs w:val="24"/>
          <w:lang w:val="en-AU"/>
        </w:rPr>
      </w:pPr>
      <w:r w:rsidRPr="006844A4">
        <w:rPr>
          <w:b/>
          <w:sz w:val="24"/>
          <w:szCs w:val="24"/>
          <w:lang w:val="en-AU"/>
        </w:rPr>
        <w:t>Assessment Opportunities</w:t>
      </w:r>
    </w:p>
    <w:p w14:paraId="0DC8CB86" w14:textId="77777777" w:rsidR="003677F0" w:rsidRPr="00DB74D6" w:rsidRDefault="003677F0" w:rsidP="00480602">
      <w:pPr>
        <w:pStyle w:val="NCEAbodytext"/>
        <w:spacing w:before="0" w:after="0"/>
        <w:rPr>
          <w:sz w:val="24"/>
          <w:szCs w:val="24"/>
        </w:rPr>
      </w:pPr>
      <w:r w:rsidRPr="00DB74D6">
        <w:rPr>
          <w:sz w:val="24"/>
          <w:szCs w:val="24"/>
        </w:rPr>
        <w:t xml:space="preserve">Good assessment practice in writing includes providing multiple opportunities for students to draft, develop and craft several pieces in appropriate text types. </w:t>
      </w:r>
    </w:p>
    <w:p w14:paraId="6B3486DA" w14:textId="77777777" w:rsidR="003677F0" w:rsidRPr="00DB74D6" w:rsidRDefault="003677F0" w:rsidP="003677F0">
      <w:pPr>
        <w:pStyle w:val="NCEAbodytext"/>
        <w:rPr>
          <w:sz w:val="24"/>
          <w:szCs w:val="24"/>
        </w:rPr>
      </w:pPr>
      <w:r w:rsidRPr="00DB74D6">
        <w:rPr>
          <w:sz w:val="24"/>
          <w:szCs w:val="24"/>
        </w:rPr>
        <w:t>Each writing opportunity should include all of the following stages: planning, drafting, revising, editing and proofreading.</w:t>
      </w:r>
    </w:p>
    <w:p w14:paraId="59265BB8" w14:textId="77777777" w:rsidR="003677F0" w:rsidRDefault="003677F0" w:rsidP="003677F0">
      <w:pPr>
        <w:pStyle w:val="NCEAbodytext"/>
        <w:spacing w:before="0" w:after="0"/>
        <w:rPr>
          <w:sz w:val="24"/>
          <w:szCs w:val="24"/>
          <w:lang w:val="en-AU"/>
        </w:rPr>
      </w:pPr>
    </w:p>
    <w:p w14:paraId="2F998BDE" w14:textId="77777777" w:rsidR="003677F0" w:rsidRPr="006844A4" w:rsidRDefault="003677F0" w:rsidP="003677F0">
      <w:pPr>
        <w:pStyle w:val="NCEAbodytext"/>
        <w:spacing w:before="0" w:after="0"/>
        <w:rPr>
          <w:b/>
          <w:sz w:val="24"/>
          <w:szCs w:val="24"/>
          <w:lang w:val="en-AU"/>
        </w:rPr>
      </w:pPr>
      <w:r w:rsidRPr="006844A4">
        <w:rPr>
          <w:b/>
          <w:sz w:val="24"/>
          <w:szCs w:val="24"/>
          <w:lang w:val="en-AU"/>
        </w:rPr>
        <w:t>Good Assessment Practice</w:t>
      </w:r>
    </w:p>
    <w:p w14:paraId="30979E50" w14:textId="77777777" w:rsidR="003677F0" w:rsidRDefault="003677F0" w:rsidP="003677F0">
      <w:pPr>
        <w:pStyle w:val="NCEAbodytext"/>
        <w:spacing w:before="0" w:after="0"/>
        <w:rPr>
          <w:sz w:val="24"/>
          <w:szCs w:val="24"/>
          <w:lang w:val="en-AU"/>
        </w:rPr>
      </w:pPr>
      <w:r>
        <w:rPr>
          <w:sz w:val="24"/>
          <w:szCs w:val="24"/>
          <w:lang w:val="en-AU"/>
        </w:rPr>
        <w:t>Teachers may guide students through the writing process, and ensure that students are provided with a number of opportunities for constructive feedback. Teachers might demonstrate how the language features used in samples and exemplars can be applied to the students’ own writing.</w:t>
      </w:r>
    </w:p>
    <w:p w14:paraId="43A134A9" w14:textId="77777777" w:rsidR="003677F0" w:rsidRDefault="003677F0" w:rsidP="003677F0">
      <w:pPr>
        <w:pStyle w:val="NCEAbodytext"/>
        <w:spacing w:before="0" w:after="0"/>
        <w:rPr>
          <w:sz w:val="24"/>
          <w:szCs w:val="24"/>
          <w:lang w:val="en-AU"/>
        </w:rPr>
      </w:pPr>
    </w:p>
    <w:p w14:paraId="1A6E09D1" w14:textId="77777777" w:rsidR="003677F0" w:rsidRDefault="003677F0" w:rsidP="003677F0">
      <w:pPr>
        <w:pStyle w:val="NCEAbodytext"/>
        <w:spacing w:before="0" w:after="0"/>
        <w:rPr>
          <w:sz w:val="24"/>
          <w:szCs w:val="24"/>
          <w:lang w:val="en-AU"/>
        </w:rPr>
      </w:pPr>
      <w:r>
        <w:rPr>
          <w:sz w:val="24"/>
          <w:szCs w:val="24"/>
          <w:lang w:val="en-AU"/>
        </w:rPr>
        <w:lastRenderedPageBreak/>
        <w:t>Writing should not be treated as short discrete assessment events. Instead, programme design should ensure that a student’s writing is developed over the year, and then their best</w:t>
      </w:r>
      <w:r w:rsidR="00BC5C29">
        <w:rPr>
          <w:sz w:val="24"/>
          <w:szCs w:val="24"/>
          <w:lang w:val="en-AU"/>
        </w:rPr>
        <w:t xml:space="preserve"> </w:t>
      </w:r>
      <w:r w:rsidR="00435D2E">
        <w:rPr>
          <w:sz w:val="24"/>
          <w:szCs w:val="24"/>
          <w:lang w:val="en-AU"/>
        </w:rPr>
        <w:t>examples of writing are</w:t>
      </w:r>
      <w:r>
        <w:rPr>
          <w:sz w:val="24"/>
          <w:szCs w:val="24"/>
          <w:lang w:val="en-AU"/>
        </w:rPr>
        <w:t xml:space="preserve"> submitted for summative assessment.</w:t>
      </w:r>
    </w:p>
    <w:p w14:paraId="0A7B6947" w14:textId="77777777" w:rsidR="003677F0" w:rsidRDefault="003677F0" w:rsidP="003677F0">
      <w:pPr>
        <w:pStyle w:val="NCEAbodytext"/>
        <w:spacing w:before="0" w:after="0"/>
        <w:rPr>
          <w:sz w:val="24"/>
          <w:szCs w:val="24"/>
          <w:lang w:val="en-AU"/>
        </w:rPr>
      </w:pPr>
    </w:p>
    <w:p w14:paraId="3B826DCF" w14:textId="77777777" w:rsidR="003677F0" w:rsidRDefault="003677F0" w:rsidP="003677F0">
      <w:pPr>
        <w:pStyle w:val="NCEAbodytext"/>
        <w:spacing w:before="0" w:after="0"/>
        <w:rPr>
          <w:sz w:val="24"/>
          <w:szCs w:val="24"/>
          <w:lang w:val="en-AU"/>
        </w:rPr>
      </w:pPr>
      <w:r>
        <w:rPr>
          <w:sz w:val="24"/>
          <w:szCs w:val="24"/>
          <w:lang w:val="en-AU"/>
        </w:rPr>
        <w:t>Spreading the writing programme over an extended period is essential. This approach may involve developing some pieces of writing to an early draft stage only, then ‘parking’ this writing to be revisited later when writing skills have developed further. Writing may be parked at any stage of the planning, drafting, revising, editing and proof-reading process.</w:t>
      </w:r>
    </w:p>
    <w:p w14:paraId="15BB6DB3" w14:textId="77777777" w:rsidR="003677F0" w:rsidRPr="00834313" w:rsidRDefault="003677F0" w:rsidP="003677F0">
      <w:pPr>
        <w:pStyle w:val="NCEAbodytext"/>
        <w:spacing w:before="0" w:after="0"/>
        <w:rPr>
          <w:sz w:val="24"/>
          <w:szCs w:val="24"/>
          <w:lang w:val="en-AU"/>
        </w:rPr>
      </w:pPr>
    </w:p>
    <w:p w14:paraId="526C3B27" w14:textId="77777777" w:rsidR="003677F0" w:rsidRDefault="003677F0" w:rsidP="003677F0">
      <w:pPr>
        <w:pStyle w:val="NCEAbodytext"/>
        <w:spacing w:before="0" w:after="0"/>
        <w:rPr>
          <w:b/>
          <w:sz w:val="24"/>
          <w:szCs w:val="24"/>
          <w:lang w:val="en-AU"/>
        </w:rPr>
      </w:pPr>
      <w:r w:rsidRPr="006844A4">
        <w:rPr>
          <w:b/>
          <w:sz w:val="24"/>
          <w:szCs w:val="24"/>
          <w:lang w:val="en-AU"/>
        </w:rPr>
        <w:t>Sufficiency</w:t>
      </w:r>
    </w:p>
    <w:p w14:paraId="1D2619D1" w14:textId="77777777" w:rsidR="00313EDE" w:rsidRDefault="00313EDE" w:rsidP="003677F0">
      <w:pPr>
        <w:pStyle w:val="NCEAbodytext"/>
        <w:spacing w:before="0" w:after="0"/>
        <w:rPr>
          <w:sz w:val="24"/>
          <w:szCs w:val="24"/>
          <w:lang w:val="en-AU"/>
        </w:rPr>
      </w:pPr>
      <w:r>
        <w:rPr>
          <w:sz w:val="24"/>
          <w:szCs w:val="24"/>
          <w:lang w:val="en-AU"/>
        </w:rPr>
        <w:t xml:space="preserve">Evidence of at least two pieces of crafted text in te reo Māori should be collected. Tasks should provide students the opportunity to demonstrate language in different contexts and for a range of purposes. </w:t>
      </w:r>
      <w:r w:rsidRPr="00D10537">
        <w:rPr>
          <w:sz w:val="24"/>
          <w:szCs w:val="24"/>
          <w:lang w:val="en-AU"/>
        </w:rPr>
        <w:t>This ensures the assessor has sufficient evidence to attest that a student is working at the specified level. Selection of the evidence for summative assessment should be made by the student in consultation with the teacher.</w:t>
      </w:r>
    </w:p>
    <w:p w14:paraId="59B927D0" w14:textId="77777777" w:rsidR="00313EDE" w:rsidRPr="00D10537" w:rsidRDefault="00313EDE" w:rsidP="00313EDE">
      <w:pPr>
        <w:pStyle w:val="NCEAbodytext"/>
        <w:rPr>
          <w:sz w:val="24"/>
          <w:szCs w:val="24"/>
          <w:lang w:val="en-GB"/>
        </w:rPr>
      </w:pPr>
      <w:r>
        <w:rPr>
          <w:sz w:val="24"/>
          <w:szCs w:val="24"/>
          <w:lang w:val="en-AU"/>
        </w:rPr>
        <w:t>300 words is the suggested guideline across the written evidence</w:t>
      </w:r>
      <w:r w:rsidRPr="006D6D50">
        <w:rPr>
          <w:sz w:val="24"/>
          <w:szCs w:val="24"/>
          <w:lang w:val="en-AU"/>
        </w:rPr>
        <w:t xml:space="preserve">. Provided the evidence meets the communicative purpose(s) of the task(s), the length of evidence may vary. However, at all times, quality is more important than length. </w:t>
      </w:r>
      <w:r w:rsidRPr="00577587">
        <w:rPr>
          <w:sz w:val="24"/>
          <w:szCs w:val="24"/>
          <w:lang w:val="en-GB"/>
        </w:rPr>
        <w:t xml:space="preserve">The finished texts may be presented in electronic form or hand written. </w:t>
      </w:r>
    </w:p>
    <w:p w14:paraId="2F393BF1" w14:textId="77777777" w:rsidR="00313EDE" w:rsidRDefault="00313EDE" w:rsidP="00313EDE">
      <w:pPr>
        <w:pStyle w:val="NCEAbodytext"/>
        <w:spacing w:before="0" w:after="0"/>
        <w:rPr>
          <w:sz w:val="24"/>
          <w:szCs w:val="24"/>
          <w:lang w:val="en-AU"/>
        </w:rPr>
      </w:pPr>
      <w:r w:rsidRPr="00412033">
        <w:rPr>
          <w:sz w:val="24"/>
          <w:szCs w:val="24"/>
        </w:rPr>
        <w:t>The final selection is considered as a whole for grade allocation</w:t>
      </w:r>
      <w:r>
        <w:rPr>
          <w:sz w:val="24"/>
          <w:szCs w:val="24"/>
          <w:lang w:val="en-AU"/>
        </w:rPr>
        <w:t xml:space="preserve">. </w:t>
      </w:r>
      <w:r w:rsidRPr="006D6D50">
        <w:rPr>
          <w:sz w:val="24"/>
          <w:szCs w:val="24"/>
          <w:lang w:val="en-AU"/>
        </w:rPr>
        <w:t>Overall judgement will come from a holistic evaluation of the quality</w:t>
      </w:r>
      <w:r>
        <w:rPr>
          <w:sz w:val="24"/>
          <w:szCs w:val="24"/>
          <w:lang w:val="en-AU"/>
        </w:rPr>
        <w:t xml:space="preserve"> of the written</w:t>
      </w:r>
      <w:r w:rsidRPr="006D6D50">
        <w:rPr>
          <w:sz w:val="24"/>
          <w:szCs w:val="24"/>
          <w:lang w:val="en-AU"/>
        </w:rPr>
        <w:t xml:space="preserve"> evidence showing the</w:t>
      </w:r>
      <w:r w:rsidR="008455DE">
        <w:rPr>
          <w:sz w:val="24"/>
          <w:szCs w:val="24"/>
          <w:lang w:val="en-AU"/>
        </w:rPr>
        <w:t xml:space="preserve"> student is working at a level consciously and reasonably</w:t>
      </w:r>
      <w:r w:rsidRPr="006D6D50">
        <w:rPr>
          <w:sz w:val="24"/>
          <w:szCs w:val="24"/>
          <w:lang w:val="en-AU"/>
        </w:rPr>
        <w:t xml:space="preserve"> ra</w:t>
      </w:r>
      <w:r>
        <w:rPr>
          <w:sz w:val="24"/>
          <w:szCs w:val="24"/>
          <w:lang w:val="en-AU"/>
        </w:rPr>
        <w:t>ther than accidentally and occa</w:t>
      </w:r>
      <w:r w:rsidR="008455DE">
        <w:rPr>
          <w:sz w:val="24"/>
          <w:szCs w:val="24"/>
          <w:lang w:val="en-AU"/>
        </w:rPr>
        <w:t>sionally</w:t>
      </w:r>
      <w:r w:rsidRPr="006D6D50">
        <w:rPr>
          <w:sz w:val="24"/>
          <w:szCs w:val="24"/>
          <w:lang w:val="en-AU"/>
        </w:rPr>
        <w:t>.</w:t>
      </w:r>
    </w:p>
    <w:p w14:paraId="41BD5D2D" w14:textId="77777777" w:rsidR="003677F0" w:rsidRDefault="003677F0" w:rsidP="003677F0">
      <w:pPr>
        <w:pStyle w:val="NCEAbodytext"/>
        <w:spacing w:before="0" w:after="0"/>
        <w:rPr>
          <w:sz w:val="24"/>
          <w:szCs w:val="24"/>
          <w:lang w:val="en-AU"/>
        </w:rPr>
      </w:pPr>
    </w:p>
    <w:p w14:paraId="18AC4BE9" w14:textId="77777777" w:rsidR="00313EDE" w:rsidRDefault="00313EDE" w:rsidP="00313EDE">
      <w:pPr>
        <w:rPr>
          <w:rFonts w:ascii="Arial" w:hAnsi="Arial" w:cs="Arial"/>
          <w:b/>
          <w:sz w:val="24"/>
          <w:szCs w:val="24"/>
        </w:rPr>
      </w:pPr>
      <w:r>
        <w:rPr>
          <w:rFonts w:ascii="Arial" w:hAnsi="Arial" w:cs="Arial"/>
          <w:b/>
          <w:sz w:val="24"/>
          <w:szCs w:val="24"/>
        </w:rPr>
        <w:t>Feedback and Feed F</w:t>
      </w:r>
      <w:r w:rsidRPr="00B92F68">
        <w:rPr>
          <w:rFonts w:ascii="Arial" w:hAnsi="Arial" w:cs="Arial"/>
          <w:b/>
          <w:sz w:val="24"/>
          <w:szCs w:val="24"/>
        </w:rPr>
        <w:t>orward</w:t>
      </w:r>
    </w:p>
    <w:p w14:paraId="24E8E4D7" w14:textId="77777777" w:rsidR="00313EDE" w:rsidRDefault="00313EDE" w:rsidP="00313EDE">
      <w:pPr>
        <w:pStyle w:val="NCEAbodytext"/>
        <w:spacing w:before="0" w:after="0"/>
        <w:rPr>
          <w:sz w:val="24"/>
          <w:szCs w:val="24"/>
          <w:lang w:val="en-AU"/>
        </w:rPr>
      </w:pPr>
      <w:r>
        <w:rPr>
          <w:sz w:val="24"/>
          <w:szCs w:val="24"/>
          <w:lang w:val="en-AU"/>
        </w:rPr>
        <w:t xml:space="preserve">As students develop their final drafts, the role of the teacher is to support the student to recognise and correct their own mistakes. They may offer appropriate guidance that the writing may need further work on ideas, language, structure or accuracy in grammar, spelling, punctuation or paragraphing. </w:t>
      </w:r>
    </w:p>
    <w:p w14:paraId="159FD29E" w14:textId="77777777" w:rsidR="00313EDE" w:rsidRDefault="00313EDE" w:rsidP="00313EDE">
      <w:pPr>
        <w:pStyle w:val="NCEAbodytext"/>
        <w:spacing w:before="0" w:after="0"/>
        <w:rPr>
          <w:sz w:val="24"/>
          <w:szCs w:val="24"/>
          <w:lang w:val="en-AU"/>
        </w:rPr>
      </w:pPr>
    </w:p>
    <w:p w14:paraId="2F5FA7F4" w14:textId="77777777" w:rsidR="00313EDE" w:rsidRDefault="00313EDE" w:rsidP="00313EDE">
      <w:pPr>
        <w:pStyle w:val="NCEAbodytext"/>
        <w:spacing w:before="0" w:after="0"/>
        <w:rPr>
          <w:sz w:val="24"/>
          <w:szCs w:val="24"/>
          <w:lang w:val="en-AU"/>
        </w:rPr>
      </w:pPr>
      <w:r>
        <w:rPr>
          <w:sz w:val="24"/>
          <w:szCs w:val="24"/>
          <w:lang w:val="en-AU"/>
        </w:rPr>
        <w:t>Teachers should not correct errors, rewrite sentences or make detailed written annotations or give verbal feedback identifying and commenting on individual errors throughout whole pieces of writing.</w:t>
      </w:r>
    </w:p>
    <w:p w14:paraId="03BB0A18" w14:textId="77777777" w:rsidR="00313EDE" w:rsidRDefault="00313EDE" w:rsidP="00313EDE">
      <w:pPr>
        <w:pStyle w:val="NCEAbodytext"/>
        <w:spacing w:before="0" w:after="0"/>
        <w:rPr>
          <w:sz w:val="24"/>
          <w:szCs w:val="24"/>
          <w:lang w:val="en-AU"/>
        </w:rPr>
      </w:pPr>
    </w:p>
    <w:p w14:paraId="397EF504" w14:textId="77777777" w:rsidR="00313EDE" w:rsidRPr="006B4DAA" w:rsidRDefault="00313EDE" w:rsidP="00313EDE">
      <w:pPr>
        <w:rPr>
          <w:rFonts w:ascii="Arial" w:hAnsi="Arial" w:cs="Arial"/>
          <w:b/>
          <w:sz w:val="24"/>
          <w:szCs w:val="24"/>
        </w:rPr>
      </w:pPr>
      <w:r>
        <w:rPr>
          <w:rFonts w:ascii="Arial" w:hAnsi="Arial" w:cs="Arial"/>
          <w:sz w:val="24"/>
          <w:szCs w:val="24"/>
        </w:rPr>
        <w:t>Teacher feedb</w:t>
      </w:r>
      <w:r w:rsidR="008455DE">
        <w:rPr>
          <w:rFonts w:ascii="Arial" w:hAnsi="Arial" w:cs="Arial"/>
          <w:sz w:val="24"/>
          <w:szCs w:val="24"/>
        </w:rPr>
        <w:t>ack and feed forward on student</w:t>
      </w:r>
      <w:r>
        <w:rPr>
          <w:rFonts w:ascii="Arial" w:hAnsi="Arial" w:cs="Arial"/>
          <w:sz w:val="24"/>
          <w:szCs w:val="24"/>
        </w:rPr>
        <w:t>s</w:t>
      </w:r>
      <w:r w:rsidR="008455DE">
        <w:rPr>
          <w:rFonts w:ascii="Arial" w:hAnsi="Arial" w:cs="Arial"/>
          <w:sz w:val="24"/>
          <w:szCs w:val="24"/>
        </w:rPr>
        <w:t>’</w:t>
      </w:r>
      <w:r>
        <w:rPr>
          <w:rFonts w:ascii="Arial" w:hAnsi="Arial" w:cs="Arial"/>
          <w:sz w:val="24"/>
          <w:szCs w:val="24"/>
        </w:rPr>
        <w:t xml:space="preserve"> drafts should be holistic to ensure the final product remains a true representation of the student’s ability. More than one opportunity for feedback could compromise authenticity.</w:t>
      </w:r>
    </w:p>
    <w:p w14:paraId="568A5A11" w14:textId="77777777" w:rsidR="00313EDE" w:rsidRDefault="00313EDE" w:rsidP="003677F0">
      <w:pPr>
        <w:pStyle w:val="NCEAbodytext"/>
        <w:spacing w:before="0" w:after="0"/>
        <w:rPr>
          <w:sz w:val="24"/>
          <w:szCs w:val="24"/>
          <w:lang w:val="en-AU"/>
        </w:rPr>
      </w:pPr>
    </w:p>
    <w:p w14:paraId="14AE202F" w14:textId="77777777" w:rsidR="003677F0" w:rsidRPr="006844A4" w:rsidRDefault="003677F0" w:rsidP="003677F0">
      <w:pPr>
        <w:pStyle w:val="NCEAbodytext"/>
        <w:spacing w:before="0" w:after="0"/>
        <w:rPr>
          <w:b/>
          <w:sz w:val="24"/>
          <w:szCs w:val="24"/>
          <w:lang w:val="en-AU"/>
        </w:rPr>
      </w:pPr>
      <w:r w:rsidRPr="006844A4">
        <w:rPr>
          <w:b/>
          <w:sz w:val="24"/>
          <w:szCs w:val="24"/>
          <w:lang w:val="en-AU"/>
        </w:rPr>
        <w:t xml:space="preserve">Authenticity </w:t>
      </w:r>
    </w:p>
    <w:p w14:paraId="77157507" w14:textId="77777777" w:rsidR="003677F0" w:rsidRDefault="003677F0" w:rsidP="003677F0">
      <w:pPr>
        <w:pStyle w:val="NCEAbodytext"/>
        <w:spacing w:before="0" w:after="0"/>
        <w:rPr>
          <w:sz w:val="24"/>
          <w:szCs w:val="24"/>
          <w:lang w:val="en-AU"/>
        </w:rPr>
      </w:pPr>
      <w:r>
        <w:rPr>
          <w:sz w:val="24"/>
          <w:szCs w:val="24"/>
          <w:lang w:val="en-AU"/>
        </w:rPr>
        <w:t>Teachers must develop strategies to ensure student work is authentic in line with school policy.</w:t>
      </w:r>
    </w:p>
    <w:p w14:paraId="0D37721A" w14:textId="77777777" w:rsidR="003677F0" w:rsidRDefault="003677F0" w:rsidP="003677F0">
      <w:pPr>
        <w:pStyle w:val="NCEAbodytext"/>
        <w:spacing w:before="0" w:after="0"/>
        <w:rPr>
          <w:sz w:val="24"/>
          <w:szCs w:val="24"/>
          <w:lang w:val="en-AU"/>
        </w:rPr>
      </w:pPr>
    </w:p>
    <w:p w14:paraId="2320F9EF" w14:textId="77777777" w:rsidR="003677F0" w:rsidRDefault="003677F0" w:rsidP="003677F0">
      <w:pPr>
        <w:pStyle w:val="NCEAbodytext"/>
        <w:spacing w:before="0" w:after="0"/>
        <w:rPr>
          <w:sz w:val="24"/>
          <w:szCs w:val="24"/>
          <w:lang w:val="en-AU"/>
        </w:rPr>
      </w:pPr>
      <w:r>
        <w:rPr>
          <w:sz w:val="24"/>
          <w:szCs w:val="24"/>
          <w:lang w:val="en-AU"/>
        </w:rPr>
        <w:t>Regular discussions and checkpoints can be used to ensure that students are working independently and that the evidence presented for assessment is authentic. When considering the authenticity of evidence: ‘the teacher’s knowledge of the student’s work and learning enables the teacher to make judgements about the authenticity of the evidence’ (N</w:t>
      </w:r>
      <w:r w:rsidR="00313EDE">
        <w:rPr>
          <w:sz w:val="24"/>
          <w:szCs w:val="24"/>
          <w:lang w:val="en-AU"/>
        </w:rPr>
        <w:t xml:space="preserve">ew </w:t>
      </w:r>
      <w:r>
        <w:rPr>
          <w:sz w:val="24"/>
          <w:szCs w:val="24"/>
          <w:lang w:val="en-AU"/>
        </w:rPr>
        <w:t>Z</w:t>
      </w:r>
      <w:r w:rsidR="00313EDE">
        <w:rPr>
          <w:sz w:val="24"/>
          <w:szCs w:val="24"/>
          <w:lang w:val="en-AU"/>
        </w:rPr>
        <w:t xml:space="preserve">ealand </w:t>
      </w:r>
      <w:r>
        <w:rPr>
          <w:sz w:val="24"/>
          <w:szCs w:val="24"/>
          <w:lang w:val="en-AU"/>
        </w:rPr>
        <w:t>C</w:t>
      </w:r>
      <w:r w:rsidR="00313EDE">
        <w:rPr>
          <w:sz w:val="24"/>
          <w:szCs w:val="24"/>
          <w:lang w:val="en-AU"/>
        </w:rPr>
        <w:t>urriculum</w:t>
      </w:r>
      <w:r>
        <w:rPr>
          <w:sz w:val="24"/>
          <w:szCs w:val="24"/>
          <w:lang w:val="en-AU"/>
        </w:rPr>
        <w:t xml:space="preserve"> pp 39-41).</w:t>
      </w:r>
    </w:p>
    <w:p w14:paraId="4320F8ED" w14:textId="77777777" w:rsidR="003677F0" w:rsidRDefault="003677F0" w:rsidP="003677F0">
      <w:pPr>
        <w:pStyle w:val="NCEAbodytext"/>
        <w:spacing w:before="0" w:after="0"/>
        <w:rPr>
          <w:sz w:val="24"/>
          <w:szCs w:val="24"/>
          <w:lang w:val="en-AU"/>
        </w:rPr>
      </w:pPr>
    </w:p>
    <w:p w14:paraId="62FA714A" w14:textId="77777777" w:rsidR="003677F0" w:rsidRPr="006C49B7" w:rsidRDefault="003677F0" w:rsidP="003677F0">
      <w:pPr>
        <w:rPr>
          <w:rFonts w:ascii="Arial" w:hAnsi="Arial" w:cs="Arial"/>
          <w:sz w:val="24"/>
          <w:szCs w:val="24"/>
        </w:rPr>
      </w:pPr>
      <w:r>
        <w:rPr>
          <w:rFonts w:ascii="Arial" w:hAnsi="Arial" w:cs="Arial"/>
          <w:sz w:val="24"/>
          <w:szCs w:val="24"/>
        </w:rPr>
        <w:t xml:space="preserve">Resources used to support drafting may include search engines, word lists, grammar texts and dictionaries.  </w:t>
      </w:r>
    </w:p>
    <w:p w14:paraId="3CD911E1" w14:textId="77777777" w:rsidR="003677F0" w:rsidRDefault="003677F0" w:rsidP="003677F0">
      <w:pPr>
        <w:rPr>
          <w:rFonts w:ascii="Arial" w:hAnsi="Arial" w:cs="Arial"/>
          <w:b/>
          <w:sz w:val="24"/>
          <w:szCs w:val="24"/>
        </w:rPr>
      </w:pPr>
    </w:p>
    <w:p w14:paraId="6E8FB116" w14:textId="77777777" w:rsidR="008455DE" w:rsidRDefault="008455DE" w:rsidP="003677F0">
      <w:pPr>
        <w:rPr>
          <w:rFonts w:ascii="Arial" w:hAnsi="Arial" w:cs="Arial"/>
          <w:b/>
          <w:sz w:val="24"/>
          <w:szCs w:val="24"/>
        </w:rPr>
      </w:pPr>
    </w:p>
    <w:p w14:paraId="19899CB8" w14:textId="77777777" w:rsidR="00313EDE" w:rsidRDefault="00313EDE" w:rsidP="003677F0">
      <w:pPr>
        <w:rPr>
          <w:rFonts w:ascii="Arial" w:hAnsi="Arial" w:cs="Arial"/>
          <w:b/>
          <w:sz w:val="24"/>
          <w:szCs w:val="24"/>
        </w:rPr>
      </w:pPr>
      <w:r>
        <w:rPr>
          <w:rFonts w:ascii="Arial" w:hAnsi="Arial" w:cs="Arial"/>
          <w:b/>
          <w:sz w:val="24"/>
          <w:szCs w:val="24"/>
        </w:rPr>
        <w:lastRenderedPageBreak/>
        <w:t>For Moderation</w:t>
      </w:r>
    </w:p>
    <w:p w14:paraId="4F4DFEE8" w14:textId="77777777" w:rsidR="003677F0" w:rsidRPr="008B0BBE" w:rsidRDefault="003677F0" w:rsidP="003677F0">
      <w:pPr>
        <w:tabs>
          <w:tab w:val="left" w:pos="284"/>
          <w:tab w:val="left" w:pos="1680"/>
        </w:tabs>
        <w:suppressAutoHyphens w:val="0"/>
        <w:rPr>
          <w:rFonts w:ascii="Arial" w:hAnsi="Arial" w:cs="Arial"/>
          <w:sz w:val="24"/>
          <w:szCs w:val="24"/>
          <w:lang w:eastAsia="en-NZ"/>
        </w:rPr>
      </w:pPr>
      <w:r w:rsidRPr="00412033">
        <w:rPr>
          <w:rFonts w:ascii="Arial" w:hAnsi="Arial" w:cs="Arial"/>
          <w:sz w:val="24"/>
          <w:szCs w:val="24"/>
          <w:lang w:eastAsia="en-NZ"/>
        </w:rPr>
        <w:t>All</w:t>
      </w:r>
      <w:r w:rsidRPr="008B0BBE">
        <w:rPr>
          <w:rFonts w:ascii="Arial" w:hAnsi="Arial" w:cs="Arial"/>
          <w:sz w:val="24"/>
          <w:szCs w:val="24"/>
          <w:lang w:eastAsia="en-NZ"/>
        </w:rPr>
        <w:t xml:space="preserve"> student work, including plans, drafts and final pieces of </w:t>
      </w:r>
      <w:r>
        <w:rPr>
          <w:rFonts w:ascii="Arial" w:hAnsi="Arial" w:cs="Arial"/>
          <w:sz w:val="24"/>
          <w:szCs w:val="24"/>
          <w:lang w:eastAsia="en-NZ"/>
        </w:rPr>
        <w:t>text</w:t>
      </w:r>
      <w:r w:rsidRPr="008B0BBE">
        <w:rPr>
          <w:rFonts w:ascii="Arial" w:hAnsi="Arial" w:cs="Arial"/>
          <w:sz w:val="24"/>
          <w:szCs w:val="24"/>
          <w:lang w:eastAsia="en-NZ"/>
        </w:rPr>
        <w:t xml:space="preserve"> are required to be submitted for </w:t>
      </w:r>
      <w:r>
        <w:rPr>
          <w:rFonts w:ascii="Arial" w:hAnsi="Arial" w:cs="Arial"/>
          <w:sz w:val="24"/>
          <w:szCs w:val="24"/>
          <w:lang w:eastAsia="en-NZ"/>
        </w:rPr>
        <w:t xml:space="preserve">assessment and </w:t>
      </w:r>
      <w:r w:rsidRPr="008B0BBE">
        <w:rPr>
          <w:rFonts w:ascii="Arial" w:hAnsi="Arial" w:cs="Arial"/>
          <w:sz w:val="24"/>
          <w:szCs w:val="24"/>
          <w:lang w:eastAsia="en-NZ"/>
        </w:rPr>
        <w:t>moderation purposes.</w:t>
      </w:r>
      <w:r>
        <w:rPr>
          <w:rFonts w:ascii="Arial" w:hAnsi="Arial" w:cs="Arial"/>
          <w:sz w:val="24"/>
          <w:szCs w:val="24"/>
          <w:lang w:eastAsia="en-NZ"/>
        </w:rPr>
        <w:t xml:space="preserve"> The finished texts may be presented in electronic form or hand written.</w:t>
      </w:r>
      <w:r w:rsidRPr="008B0BBE">
        <w:rPr>
          <w:rFonts w:ascii="Arial" w:hAnsi="Arial" w:cs="Arial"/>
          <w:sz w:val="24"/>
          <w:szCs w:val="24"/>
          <w:lang w:eastAsia="en-NZ"/>
        </w:rPr>
        <w:t xml:space="preserve"> </w:t>
      </w:r>
    </w:p>
    <w:p w14:paraId="7E38EFBB" w14:textId="77777777" w:rsidR="00A54C84" w:rsidRPr="00A54C84" w:rsidRDefault="00A54C84" w:rsidP="001468B2">
      <w:pPr>
        <w:pStyle w:val="ColorfulList-Accent11"/>
        <w:tabs>
          <w:tab w:val="left" w:pos="1665"/>
        </w:tabs>
        <w:ind w:left="0"/>
        <w:rPr>
          <w:rFonts w:ascii="Arial" w:hAnsi="Arial" w:cs="Arial"/>
        </w:rPr>
      </w:pPr>
    </w:p>
    <w:sectPr w:rsidR="00A54C84" w:rsidRPr="00A54C84" w:rsidSect="003677F0">
      <w:headerReference w:type="even" r:id="rId15"/>
      <w:footerReference w:type="even" r:id="rId16"/>
      <w:footerReference w:type="default" r:id="rId17"/>
      <w:headerReference w:type="first" r:id="rId18"/>
      <w:footnotePr>
        <w:pos w:val="beneathText"/>
      </w:footnotePr>
      <w:pgSz w:w="11905" w:h="16837"/>
      <w:pgMar w:top="1276"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4476E" w14:textId="77777777" w:rsidR="00397C83" w:rsidRDefault="00397C83">
      <w:r>
        <w:separator/>
      </w:r>
    </w:p>
  </w:endnote>
  <w:endnote w:type="continuationSeparator" w:id="0">
    <w:p w14:paraId="271B90CC" w14:textId="77777777" w:rsidR="00397C83" w:rsidRDefault="0039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98906" w14:textId="77777777" w:rsidR="000F2503" w:rsidRDefault="00700CBA" w:rsidP="006952BA">
    <w:pPr>
      <w:pStyle w:val="Footer"/>
      <w:framePr w:wrap="around" w:vAnchor="text" w:hAnchor="margin" w:xAlign="right" w:y="1"/>
      <w:rPr>
        <w:rStyle w:val="PageNumber"/>
      </w:rPr>
    </w:pPr>
    <w:r>
      <w:rPr>
        <w:rStyle w:val="PageNumber"/>
      </w:rPr>
      <w:fldChar w:fldCharType="begin"/>
    </w:r>
    <w:r w:rsidR="000F2503">
      <w:rPr>
        <w:rStyle w:val="PageNumber"/>
      </w:rPr>
      <w:instrText xml:space="preserve">PAGE  </w:instrText>
    </w:r>
    <w:r>
      <w:rPr>
        <w:rStyle w:val="PageNumber"/>
      </w:rPr>
      <w:fldChar w:fldCharType="end"/>
    </w:r>
  </w:p>
  <w:p w14:paraId="7DBA779A" w14:textId="77777777" w:rsidR="000F2503" w:rsidRDefault="000F2503"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AA471" w14:textId="77777777" w:rsidR="000F2503" w:rsidRDefault="00700CBA" w:rsidP="006952BA">
    <w:pPr>
      <w:pStyle w:val="Footer"/>
      <w:framePr w:wrap="around" w:vAnchor="text" w:hAnchor="margin" w:xAlign="right" w:y="1"/>
      <w:rPr>
        <w:rStyle w:val="PageNumber"/>
      </w:rPr>
    </w:pPr>
    <w:r>
      <w:rPr>
        <w:rStyle w:val="PageNumber"/>
      </w:rPr>
      <w:fldChar w:fldCharType="begin"/>
    </w:r>
    <w:r w:rsidR="000F2503">
      <w:rPr>
        <w:rStyle w:val="PageNumber"/>
      </w:rPr>
      <w:instrText xml:space="preserve">PAGE  </w:instrText>
    </w:r>
    <w:r>
      <w:rPr>
        <w:rStyle w:val="PageNumber"/>
      </w:rPr>
      <w:fldChar w:fldCharType="separate"/>
    </w:r>
    <w:r w:rsidR="008455DE">
      <w:rPr>
        <w:rStyle w:val="PageNumber"/>
        <w:noProof/>
      </w:rPr>
      <w:t>9</w:t>
    </w:r>
    <w:r>
      <w:rPr>
        <w:rStyle w:val="PageNumber"/>
      </w:rPr>
      <w:fldChar w:fldCharType="end"/>
    </w:r>
  </w:p>
  <w:p w14:paraId="1383885A" w14:textId="77777777" w:rsidR="000F2503" w:rsidRDefault="000F2503" w:rsidP="00B142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E013F" w14:textId="77777777" w:rsidR="00397C83" w:rsidRDefault="00397C83">
      <w:r>
        <w:separator/>
      </w:r>
    </w:p>
  </w:footnote>
  <w:footnote w:type="continuationSeparator" w:id="0">
    <w:p w14:paraId="7B978BD5" w14:textId="77777777" w:rsidR="00397C83" w:rsidRDefault="00397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4F2E0" w14:textId="7DB2A2CA" w:rsidR="000F2503" w:rsidRDefault="00000000">
    <w:pPr>
      <w:pStyle w:val="Header"/>
    </w:pPr>
    <w:r>
      <w:rPr>
        <w:noProof/>
        <w:lang w:val="en-NZ" w:eastAsia="en-NZ"/>
      </w:rPr>
      <mc:AlternateContent>
        <mc:Choice Requires="wps">
          <w:drawing>
            <wp:anchor distT="0" distB="0" distL="114300" distR="114300" simplePos="0" relativeHeight="251659264" behindDoc="1" locked="0" layoutInCell="0" allowOverlap="1" wp14:anchorId="7B78D12F" wp14:editId="42DB9A13">
              <wp:simplePos x="0" y="0"/>
              <wp:positionH relativeFrom="margin">
                <wp:align>center</wp:align>
              </wp:positionH>
              <wp:positionV relativeFrom="margin">
                <wp:align>center</wp:align>
              </wp:positionV>
              <wp:extent cx="6162675" cy="2465070"/>
              <wp:effectExtent l="0" t="0" r="0" b="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267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1B0D78" w14:textId="77777777" w:rsidR="000F2503" w:rsidRDefault="000F2503" w:rsidP="00D41DF4">
                          <w:pPr>
                            <w:pStyle w:val="NormalWeb"/>
                            <w:spacing w:before="0" w:after="0"/>
                            <w:jc w:val="center"/>
                            <w:rPr>
                              <w:szCs w:val="24"/>
                            </w:rP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78D12F" id="_x0000_t202" coordsize="21600,21600" o:spt="202" path="m,l,21600r21600,l21600,xe">
              <v:stroke joinstyle="miter"/>
              <v:path gradientshapeok="t" o:connecttype="rect"/>
            </v:shapetype>
            <v:shape id="WordArt 5" o:spid="_x0000_s1026" type="#_x0000_t202" style="position:absolute;margin-left:0;margin-top:0;width:485.25pt;height:194.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" o:allowincell="f" filled="f" stroked="f">
              <v:stroke joinstyle="round"/>
              <o:lock v:ext="edit" shapetype="t"/>
              <v:textbox style="mso-fit-shape-to-text:t">
                <w:txbxContent>
                  <w:p w14:paraId="541B0D78" w14:textId="77777777" w:rsidR="000F2503" w:rsidRDefault="000F2503" w:rsidP="00D41DF4">
                    <w:pPr>
                      <w:pStyle w:val="NormalWeb"/>
                      <w:spacing w:before="0" w:after="0"/>
                      <w:jc w:val="center"/>
                      <w:rPr>
                        <w:szCs w:val="24"/>
                      </w:rPr>
                    </w:pPr>
                    <w:r>
                      <w:rPr>
                        <w:rFonts w:ascii="Arial" w:hAnsi="Arial" w:cs="Arial"/>
                        <w:color w:val="C0C0C0"/>
                        <w:sz w:val="2"/>
                        <w:szCs w:val="2"/>
                      </w:rPr>
                      <w:t>DRAFT</w:t>
                    </w:r>
                  </w:p>
                </w:txbxContent>
              </v:textbox>
              <w10:wrap anchorx="margin" anchory="margin"/>
            </v:shape>
          </w:pict>
        </mc:Fallback>
      </mc:AlternateContent>
    </w:r>
    <w:r>
      <w:rPr>
        <w:noProof/>
      </w:rPr>
      <w:pict w14:anchorId="64FDF7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10.05pt;height:92.7pt;rotation:315;z-index:-251659264;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39858" w14:textId="5FE83A2A" w:rsidR="000F2503" w:rsidRDefault="00000000">
    <w:pPr>
      <w:pStyle w:val="Header"/>
    </w:pPr>
    <w:r>
      <w:rPr>
        <w:noProof/>
        <w:lang w:val="en-NZ" w:eastAsia="en-NZ"/>
      </w:rPr>
      <mc:AlternateContent>
        <mc:Choice Requires="wps">
          <w:drawing>
            <wp:anchor distT="0" distB="0" distL="114300" distR="114300" simplePos="0" relativeHeight="251658240" behindDoc="1" locked="0" layoutInCell="0" allowOverlap="1" wp14:anchorId="7DF9AFCF" wp14:editId="05887B20">
              <wp:simplePos x="0" y="0"/>
              <wp:positionH relativeFrom="margin">
                <wp:align>center</wp:align>
              </wp:positionH>
              <wp:positionV relativeFrom="margin">
                <wp:align>center</wp:align>
              </wp:positionV>
              <wp:extent cx="6162675" cy="2465070"/>
              <wp:effectExtent l="0" t="0" r="0" b="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267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17E3B7" w14:textId="77777777" w:rsidR="000F2503" w:rsidRDefault="000F2503" w:rsidP="00D41DF4">
                          <w:pPr>
                            <w:pStyle w:val="NormalWeb"/>
                            <w:spacing w:before="0" w:after="0"/>
                            <w:jc w:val="center"/>
                            <w:rPr>
                              <w:szCs w:val="24"/>
                            </w:rP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F9AFCF" id="_x0000_t202" coordsize="21600,21600" o:spt="202" path="m,l,21600r21600,l21600,xe">
              <v:stroke joinstyle="miter"/>
              <v:path gradientshapeok="t" o:connecttype="rect"/>
            </v:shapetype>
            <v:shape id="WordArt 4" o:spid="_x0000_s1027" type="#_x0000_t202" style="position:absolute;margin-left:0;margin-top:0;width:485.25pt;height:194.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" o:allowincell="f" filled="f" stroked="f">
              <v:stroke joinstyle="round"/>
              <o:lock v:ext="edit" shapetype="t"/>
              <v:textbox style="mso-fit-shape-to-text:t">
                <w:txbxContent>
                  <w:p w14:paraId="4117E3B7" w14:textId="77777777" w:rsidR="000F2503" w:rsidRDefault="000F2503" w:rsidP="00D41DF4">
                    <w:pPr>
                      <w:pStyle w:val="NormalWeb"/>
                      <w:spacing w:before="0" w:after="0"/>
                      <w:jc w:val="center"/>
                      <w:rPr>
                        <w:szCs w:val="24"/>
                      </w:rPr>
                    </w:pPr>
                    <w:r>
                      <w:rPr>
                        <w:rFonts w:ascii="Arial" w:hAnsi="Arial" w:cs="Arial"/>
                        <w:color w:val="C0C0C0"/>
                        <w:sz w:val="2"/>
                        <w:szCs w:val="2"/>
                      </w:rPr>
                      <w:t>DRAFT</w:t>
                    </w:r>
                  </w:p>
                </w:txbxContent>
              </v:textbox>
              <w10:wrap anchorx="margin" anchory="margin"/>
            </v:shape>
          </w:pict>
        </mc:Fallback>
      </mc:AlternateContent>
    </w:r>
    <w:r>
      <w:rPr>
        <w:noProof/>
      </w:rPr>
      <w:pict w14:anchorId="6EDA9F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0.05pt;height:92.7pt;rotation:315;z-index:-251660288;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34235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2"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DF11FF"/>
    <w:multiLevelType w:val="hybridMultilevel"/>
    <w:tmpl w:val="1548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64BC1"/>
    <w:multiLevelType w:val="hybridMultilevel"/>
    <w:tmpl w:val="C082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8825F2"/>
    <w:multiLevelType w:val="hybridMultilevel"/>
    <w:tmpl w:val="BE38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02775"/>
    <w:multiLevelType w:val="hybridMultilevel"/>
    <w:tmpl w:val="E99E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F0568"/>
    <w:multiLevelType w:val="hybridMultilevel"/>
    <w:tmpl w:val="07B6122A"/>
    <w:lvl w:ilvl="0" w:tplc="021AEDB8">
      <w:start w:val="1"/>
      <w:numFmt w:val="bullet"/>
      <w:lvlText w:val=""/>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17AD07AF"/>
    <w:multiLevelType w:val="hybridMultilevel"/>
    <w:tmpl w:val="30CA2B78"/>
    <w:lvl w:ilvl="0" w:tplc="14090001">
      <w:start w:val="1"/>
      <w:numFmt w:val="bullet"/>
      <w:lvlText w:val=""/>
      <w:lvlJc w:val="left"/>
      <w:pPr>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2472DC3"/>
    <w:multiLevelType w:val="hybridMultilevel"/>
    <w:tmpl w:val="A88C901C"/>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4811BE5"/>
    <w:multiLevelType w:val="hybridMultilevel"/>
    <w:tmpl w:val="D122B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F4F85"/>
    <w:multiLevelType w:val="hybridMultilevel"/>
    <w:tmpl w:val="DEE22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27469"/>
    <w:multiLevelType w:val="hybridMultilevel"/>
    <w:tmpl w:val="459CD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C2C96"/>
    <w:multiLevelType w:val="hybridMultilevel"/>
    <w:tmpl w:val="70585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4766061"/>
    <w:multiLevelType w:val="hybridMultilevel"/>
    <w:tmpl w:val="74F45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D9113FE"/>
    <w:multiLevelType w:val="hybridMultilevel"/>
    <w:tmpl w:val="3BB2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B7337A"/>
    <w:multiLevelType w:val="hybridMultilevel"/>
    <w:tmpl w:val="2D5A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F2096"/>
    <w:multiLevelType w:val="hybridMultilevel"/>
    <w:tmpl w:val="A958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CB2940"/>
    <w:multiLevelType w:val="hybridMultilevel"/>
    <w:tmpl w:val="C8B09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46FFD"/>
    <w:multiLevelType w:val="hybridMultilevel"/>
    <w:tmpl w:val="2ECE0A5C"/>
    <w:lvl w:ilvl="0" w:tplc="14090001">
      <w:start w:val="1"/>
      <w:numFmt w:val="bullet"/>
      <w:lvlText w:val=""/>
      <w:lvlJc w:val="left"/>
      <w:pPr>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446177DD"/>
    <w:multiLevelType w:val="hybridMultilevel"/>
    <w:tmpl w:val="454CD4FC"/>
    <w:lvl w:ilvl="0" w:tplc="14090001">
      <w:start w:val="1"/>
      <w:numFmt w:val="bullet"/>
      <w:lvlText w:val=""/>
      <w:lvlJc w:val="left"/>
      <w:pPr>
        <w:tabs>
          <w:tab w:val="num" w:pos="720"/>
        </w:tabs>
        <w:ind w:left="720" w:hanging="36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7741A9"/>
    <w:multiLevelType w:val="hybridMultilevel"/>
    <w:tmpl w:val="7BC0DB6C"/>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45C5634E"/>
    <w:multiLevelType w:val="hybridMultilevel"/>
    <w:tmpl w:val="D736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9002A2"/>
    <w:multiLevelType w:val="hybridMultilevel"/>
    <w:tmpl w:val="7EAE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DD1C26"/>
    <w:multiLevelType w:val="hybridMultilevel"/>
    <w:tmpl w:val="093E0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2D7A17"/>
    <w:multiLevelType w:val="hybridMultilevel"/>
    <w:tmpl w:val="3886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D476C7"/>
    <w:multiLevelType w:val="hybridMultilevel"/>
    <w:tmpl w:val="1534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000D52"/>
    <w:multiLevelType w:val="hybridMultilevel"/>
    <w:tmpl w:val="19D42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D84B55"/>
    <w:multiLevelType w:val="hybridMultilevel"/>
    <w:tmpl w:val="78E46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E622E"/>
    <w:multiLevelType w:val="hybridMultilevel"/>
    <w:tmpl w:val="9622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7353F4"/>
    <w:multiLevelType w:val="hybridMultilevel"/>
    <w:tmpl w:val="2022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47EA5"/>
    <w:multiLevelType w:val="hybridMultilevel"/>
    <w:tmpl w:val="A1B6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63C27"/>
    <w:multiLevelType w:val="hybridMultilevel"/>
    <w:tmpl w:val="E036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3F401C"/>
    <w:multiLevelType w:val="hybridMultilevel"/>
    <w:tmpl w:val="6464CB54"/>
    <w:lvl w:ilvl="0" w:tplc="021AEDB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8803DC8"/>
    <w:multiLevelType w:val="hybridMultilevel"/>
    <w:tmpl w:val="B956BF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626D25"/>
    <w:multiLevelType w:val="hybridMultilevel"/>
    <w:tmpl w:val="FCBC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232CE5"/>
    <w:multiLevelType w:val="hybridMultilevel"/>
    <w:tmpl w:val="36B2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361EF8"/>
    <w:multiLevelType w:val="hybridMultilevel"/>
    <w:tmpl w:val="1EC85B30"/>
    <w:lvl w:ilvl="0" w:tplc="14090001">
      <w:start w:val="1"/>
      <w:numFmt w:val="bullet"/>
      <w:lvlText w:val=""/>
      <w:lvlJc w:val="left"/>
      <w:pPr>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3927CC0"/>
    <w:multiLevelType w:val="hybridMultilevel"/>
    <w:tmpl w:val="592C6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892F06"/>
    <w:multiLevelType w:val="hybridMultilevel"/>
    <w:tmpl w:val="5C2436C4"/>
    <w:lvl w:ilvl="0" w:tplc="14090001">
      <w:start w:val="1"/>
      <w:numFmt w:val="bullet"/>
      <w:lvlText w:val=""/>
      <w:lvlJc w:val="left"/>
      <w:pPr>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7E2E1158"/>
    <w:multiLevelType w:val="multilevel"/>
    <w:tmpl w:val="145697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847986288">
    <w:abstractNumId w:val="2"/>
  </w:num>
  <w:num w:numId="2" w16cid:durableId="393554571">
    <w:abstractNumId w:val="22"/>
  </w:num>
  <w:num w:numId="3" w16cid:durableId="469714432">
    <w:abstractNumId w:val="9"/>
  </w:num>
  <w:num w:numId="4" w16cid:durableId="1101608591">
    <w:abstractNumId w:val="40"/>
  </w:num>
  <w:num w:numId="5" w16cid:durableId="49966092">
    <w:abstractNumId w:val="20"/>
  </w:num>
  <w:num w:numId="6" w16cid:durableId="1221601931">
    <w:abstractNumId w:val="8"/>
  </w:num>
  <w:num w:numId="7" w16cid:durableId="1594587120">
    <w:abstractNumId w:val="38"/>
  </w:num>
  <w:num w:numId="8" w16cid:durableId="1840457737">
    <w:abstractNumId w:val="35"/>
  </w:num>
  <w:num w:numId="9" w16cid:durableId="487289166">
    <w:abstractNumId w:val="34"/>
  </w:num>
  <w:num w:numId="10" w16cid:durableId="689572250">
    <w:abstractNumId w:val="16"/>
  </w:num>
  <w:num w:numId="11" w16cid:durableId="624315594">
    <w:abstractNumId w:val="28"/>
  </w:num>
  <w:num w:numId="12" w16cid:durableId="253326904">
    <w:abstractNumId w:val="41"/>
  </w:num>
  <w:num w:numId="13" w16cid:durableId="1858689994">
    <w:abstractNumId w:val="25"/>
  </w:num>
  <w:num w:numId="14" w16cid:durableId="2125268284">
    <w:abstractNumId w:val="5"/>
  </w:num>
  <w:num w:numId="15" w16cid:durableId="1490901718">
    <w:abstractNumId w:val="6"/>
  </w:num>
  <w:num w:numId="16" w16cid:durableId="3365449">
    <w:abstractNumId w:val="7"/>
  </w:num>
  <w:num w:numId="17" w16cid:durableId="1205750452">
    <w:abstractNumId w:val="26"/>
  </w:num>
  <w:num w:numId="18" w16cid:durableId="1025404410">
    <w:abstractNumId w:val="24"/>
  </w:num>
  <w:num w:numId="19" w16cid:durableId="80689736">
    <w:abstractNumId w:val="21"/>
  </w:num>
  <w:num w:numId="20" w16cid:durableId="1104040027">
    <w:abstractNumId w:val="37"/>
  </w:num>
  <w:num w:numId="21" w16cid:durableId="463432445">
    <w:abstractNumId w:val="19"/>
  </w:num>
  <w:num w:numId="22" w16cid:durableId="717049379">
    <w:abstractNumId w:val="32"/>
  </w:num>
  <w:num w:numId="23" w16cid:durableId="353381758">
    <w:abstractNumId w:val="4"/>
  </w:num>
  <w:num w:numId="24" w16cid:durableId="1383091694">
    <w:abstractNumId w:val="12"/>
  </w:num>
  <w:num w:numId="25" w16cid:durableId="1209994476">
    <w:abstractNumId w:val="29"/>
  </w:num>
  <w:num w:numId="26" w16cid:durableId="477647654">
    <w:abstractNumId w:val="31"/>
  </w:num>
  <w:num w:numId="27" w16cid:durableId="1260873922">
    <w:abstractNumId w:val="23"/>
  </w:num>
  <w:num w:numId="28" w16cid:durableId="1176727043">
    <w:abstractNumId w:val="3"/>
  </w:num>
  <w:num w:numId="29" w16cid:durableId="1168863559">
    <w:abstractNumId w:val="33"/>
  </w:num>
  <w:num w:numId="30" w16cid:durableId="913199639">
    <w:abstractNumId w:val="11"/>
  </w:num>
  <w:num w:numId="31" w16cid:durableId="1505626275">
    <w:abstractNumId w:val="30"/>
  </w:num>
  <w:num w:numId="32" w16cid:durableId="1236818326">
    <w:abstractNumId w:val="36"/>
  </w:num>
  <w:num w:numId="33" w16cid:durableId="1009333875">
    <w:abstractNumId w:val="39"/>
  </w:num>
  <w:num w:numId="34" w16cid:durableId="1108935224">
    <w:abstractNumId w:val="13"/>
  </w:num>
  <w:num w:numId="35" w16cid:durableId="856652722">
    <w:abstractNumId w:val="18"/>
  </w:num>
  <w:num w:numId="36" w16cid:durableId="573272776">
    <w:abstractNumId w:val="17"/>
  </w:num>
  <w:num w:numId="37" w16cid:durableId="935090150">
    <w:abstractNumId w:val="27"/>
  </w:num>
  <w:num w:numId="38" w16cid:durableId="2145200329">
    <w:abstractNumId w:val="0"/>
  </w:num>
  <w:num w:numId="39" w16cid:durableId="276840032">
    <w:abstractNumId w:val="14"/>
  </w:num>
  <w:num w:numId="40" w16cid:durableId="1020200941">
    <w:abstractNumId w:val="10"/>
  </w:num>
  <w:num w:numId="41" w16cid:durableId="15215105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14"/>
    <w:rsid w:val="00003BEB"/>
    <w:rsid w:val="0000737C"/>
    <w:rsid w:val="00014386"/>
    <w:rsid w:val="00025DD6"/>
    <w:rsid w:val="000260F9"/>
    <w:rsid w:val="00027CB4"/>
    <w:rsid w:val="00041A0F"/>
    <w:rsid w:val="00044979"/>
    <w:rsid w:val="000479F0"/>
    <w:rsid w:val="00052234"/>
    <w:rsid w:val="000537D4"/>
    <w:rsid w:val="00060C82"/>
    <w:rsid w:val="00073D9A"/>
    <w:rsid w:val="000742B1"/>
    <w:rsid w:val="000769DE"/>
    <w:rsid w:val="000802AA"/>
    <w:rsid w:val="00082503"/>
    <w:rsid w:val="000857E7"/>
    <w:rsid w:val="00094834"/>
    <w:rsid w:val="00095828"/>
    <w:rsid w:val="000A1CB9"/>
    <w:rsid w:val="000A340F"/>
    <w:rsid w:val="000B18DB"/>
    <w:rsid w:val="000B32CF"/>
    <w:rsid w:val="000B6FF3"/>
    <w:rsid w:val="000C1BB6"/>
    <w:rsid w:val="000D4CA1"/>
    <w:rsid w:val="000E5517"/>
    <w:rsid w:val="000E56E6"/>
    <w:rsid w:val="000E7028"/>
    <w:rsid w:val="000F2503"/>
    <w:rsid w:val="000F4C39"/>
    <w:rsid w:val="00123B89"/>
    <w:rsid w:val="001256A8"/>
    <w:rsid w:val="001265D6"/>
    <w:rsid w:val="00132A4E"/>
    <w:rsid w:val="00141550"/>
    <w:rsid w:val="001468B2"/>
    <w:rsid w:val="00153B9F"/>
    <w:rsid w:val="001700D7"/>
    <w:rsid w:val="00174317"/>
    <w:rsid w:val="001858D0"/>
    <w:rsid w:val="00196D83"/>
    <w:rsid w:val="001A0AD9"/>
    <w:rsid w:val="001A45D3"/>
    <w:rsid w:val="001B7C0A"/>
    <w:rsid w:val="001C2E8B"/>
    <w:rsid w:val="001D1173"/>
    <w:rsid w:val="001E02F1"/>
    <w:rsid w:val="00200271"/>
    <w:rsid w:val="00211E3E"/>
    <w:rsid w:val="00213E71"/>
    <w:rsid w:val="00215750"/>
    <w:rsid w:val="002170BB"/>
    <w:rsid w:val="002320F2"/>
    <w:rsid w:val="002325AC"/>
    <w:rsid w:val="0023487D"/>
    <w:rsid w:val="00237910"/>
    <w:rsid w:val="00241BD0"/>
    <w:rsid w:val="00242CEF"/>
    <w:rsid w:val="00243F50"/>
    <w:rsid w:val="00244533"/>
    <w:rsid w:val="00254565"/>
    <w:rsid w:val="002563CA"/>
    <w:rsid w:val="002565E0"/>
    <w:rsid w:val="00256A7A"/>
    <w:rsid w:val="0026008E"/>
    <w:rsid w:val="002632AB"/>
    <w:rsid w:val="002645E4"/>
    <w:rsid w:val="00265474"/>
    <w:rsid w:val="00265D5E"/>
    <w:rsid w:val="0026622D"/>
    <w:rsid w:val="0027002D"/>
    <w:rsid w:val="00272B43"/>
    <w:rsid w:val="002770CD"/>
    <w:rsid w:val="00294EAB"/>
    <w:rsid w:val="002B563E"/>
    <w:rsid w:val="002B7269"/>
    <w:rsid w:val="002C4F5C"/>
    <w:rsid w:val="002C52A7"/>
    <w:rsid w:val="002D681E"/>
    <w:rsid w:val="002E5008"/>
    <w:rsid w:val="002F2117"/>
    <w:rsid w:val="002F288D"/>
    <w:rsid w:val="00301C55"/>
    <w:rsid w:val="0030200B"/>
    <w:rsid w:val="0030399E"/>
    <w:rsid w:val="00305F80"/>
    <w:rsid w:val="00307841"/>
    <w:rsid w:val="00313EDE"/>
    <w:rsid w:val="00314E50"/>
    <w:rsid w:val="00327966"/>
    <w:rsid w:val="00335C7B"/>
    <w:rsid w:val="00337416"/>
    <w:rsid w:val="0034541D"/>
    <w:rsid w:val="00356DC3"/>
    <w:rsid w:val="00360DD1"/>
    <w:rsid w:val="00365085"/>
    <w:rsid w:val="003673E0"/>
    <w:rsid w:val="003677F0"/>
    <w:rsid w:val="00367C76"/>
    <w:rsid w:val="00372427"/>
    <w:rsid w:val="00374C61"/>
    <w:rsid w:val="0038284F"/>
    <w:rsid w:val="00385FD5"/>
    <w:rsid w:val="00387507"/>
    <w:rsid w:val="00390AC4"/>
    <w:rsid w:val="00392117"/>
    <w:rsid w:val="003937E3"/>
    <w:rsid w:val="00397C83"/>
    <w:rsid w:val="003A5D82"/>
    <w:rsid w:val="003A5FEA"/>
    <w:rsid w:val="003A73E6"/>
    <w:rsid w:val="003B13AB"/>
    <w:rsid w:val="003B1CC3"/>
    <w:rsid w:val="003B2B1B"/>
    <w:rsid w:val="003B64B3"/>
    <w:rsid w:val="003C1387"/>
    <w:rsid w:val="003D0C96"/>
    <w:rsid w:val="003D1EAC"/>
    <w:rsid w:val="003D3681"/>
    <w:rsid w:val="003D5A11"/>
    <w:rsid w:val="003D5F99"/>
    <w:rsid w:val="003E2714"/>
    <w:rsid w:val="003E6E73"/>
    <w:rsid w:val="003F3D27"/>
    <w:rsid w:val="003F6F88"/>
    <w:rsid w:val="004039FD"/>
    <w:rsid w:val="00412A90"/>
    <w:rsid w:val="004156DE"/>
    <w:rsid w:val="004258F8"/>
    <w:rsid w:val="004260C6"/>
    <w:rsid w:val="00435D2E"/>
    <w:rsid w:val="00436454"/>
    <w:rsid w:val="00442E28"/>
    <w:rsid w:val="0044382F"/>
    <w:rsid w:val="00451765"/>
    <w:rsid w:val="00471BDC"/>
    <w:rsid w:val="00472A59"/>
    <w:rsid w:val="00474B54"/>
    <w:rsid w:val="00480602"/>
    <w:rsid w:val="00485306"/>
    <w:rsid w:val="004A04A2"/>
    <w:rsid w:val="004A468D"/>
    <w:rsid w:val="004B3CF6"/>
    <w:rsid w:val="004C21B7"/>
    <w:rsid w:val="004C3BD1"/>
    <w:rsid w:val="004C7BFB"/>
    <w:rsid w:val="004C7F06"/>
    <w:rsid w:val="004E01F9"/>
    <w:rsid w:val="004E1961"/>
    <w:rsid w:val="004E4EE7"/>
    <w:rsid w:val="004E713C"/>
    <w:rsid w:val="004E74D4"/>
    <w:rsid w:val="004F122F"/>
    <w:rsid w:val="00502120"/>
    <w:rsid w:val="00525B84"/>
    <w:rsid w:val="00533FAC"/>
    <w:rsid w:val="00536981"/>
    <w:rsid w:val="0053732B"/>
    <w:rsid w:val="00544FCE"/>
    <w:rsid w:val="00550488"/>
    <w:rsid w:val="00551149"/>
    <w:rsid w:val="0055236B"/>
    <w:rsid w:val="00555EF8"/>
    <w:rsid w:val="00557512"/>
    <w:rsid w:val="00562894"/>
    <w:rsid w:val="00563C3C"/>
    <w:rsid w:val="00573EE7"/>
    <w:rsid w:val="00577325"/>
    <w:rsid w:val="00580E30"/>
    <w:rsid w:val="005863AB"/>
    <w:rsid w:val="0059176C"/>
    <w:rsid w:val="005A2D77"/>
    <w:rsid w:val="005A73C3"/>
    <w:rsid w:val="005B02E5"/>
    <w:rsid w:val="005B1BDE"/>
    <w:rsid w:val="005B70CD"/>
    <w:rsid w:val="005C2095"/>
    <w:rsid w:val="005C4CEF"/>
    <w:rsid w:val="005C5838"/>
    <w:rsid w:val="005D0AD9"/>
    <w:rsid w:val="005D4352"/>
    <w:rsid w:val="005E0608"/>
    <w:rsid w:val="005E5ECA"/>
    <w:rsid w:val="005E7892"/>
    <w:rsid w:val="005F255C"/>
    <w:rsid w:val="005F268F"/>
    <w:rsid w:val="005F2CC4"/>
    <w:rsid w:val="005F7AB1"/>
    <w:rsid w:val="0060315C"/>
    <w:rsid w:val="00610BF9"/>
    <w:rsid w:val="0061249D"/>
    <w:rsid w:val="006178CB"/>
    <w:rsid w:val="0062147E"/>
    <w:rsid w:val="00622C01"/>
    <w:rsid w:val="00623A4C"/>
    <w:rsid w:val="006432CF"/>
    <w:rsid w:val="00643B79"/>
    <w:rsid w:val="00644375"/>
    <w:rsid w:val="006524DC"/>
    <w:rsid w:val="00654CA1"/>
    <w:rsid w:val="00654E51"/>
    <w:rsid w:val="00662727"/>
    <w:rsid w:val="00662B81"/>
    <w:rsid w:val="00673D3E"/>
    <w:rsid w:val="00687703"/>
    <w:rsid w:val="00690531"/>
    <w:rsid w:val="006952BA"/>
    <w:rsid w:val="0069754B"/>
    <w:rsid w:val="006A4790"/>
    <w:rsid w:val="006A48BB"/>
    <w:rsid w:val="006A5CD1"/>
    <w:rsid w:val="006A7BB6"/>
    <w:rsid w:val="006B3921"/>
    <w:rsid w:val="006B4FF8"/>
    <w:rsid w:val="006B6BF6"/>
    <w:rsid w:val="006B7E3C"/>
    <w:rsid w:val="006C3C53"/>
    <w:rsid w:val="006C49B7"/>
    <w:rsid w:val="006C6AF3"/>
    <w:rsid w:val="006C6CF7"/>
    <w:rsid w:val="006C7E4F"/>
    <w:rsid w:val="006D00F0"/>
    <w:rsid w:val="006D081E"/>
    <w:rsid w:val="006D0F65"/>
    <w:rsid w:val="006D1D43"/>
    <w:rsid w:val="006D4AF5"/>
    <w:rsid w:val="006D59E1"/>
    <w:rsid w:val="006E45C8"/>
    <w:rsid w:val="006E55EA"/>
    <w:rsid w:val="006E6223"/>
    <w:rsid w:val="006F2345"/>
    <w:rsid w:val="006F46F9"/>
    <w:rsid w:val="006F7C0B"/>
    <w:rsid w:val="00700CBA"/>
    <w:rsid w:val="00701B57"/>
    <w:rsid w:val="00705DAF"/>
    <w:rsid w:val="00705E3F"/>
    <w:rsid w:val="00716080"/>
    <w:rsid w:val="00734884"/>
    <w:rsid w:val="00740732"/>
    <w:rsid w:val="007606CB"/>
    <w:rsid w:val="00767241"/>
    <w:rsid w:val="0076744E"/>
    <w:rsid w:val="00770448"/>
    <w:rsid w:val="007735DD"/>
    <w:rsid w:val="00781CC7"/>
    <w:rsid w:val="007939DA"/>
    <w:rsid w:val="007940F7"/>
    <w:rsid w:val="007A16AB"/>
    <w:rsid w:val="007A60BA"/>
    <w:rsid w:val="007B6914"/>
    <w:rsid w:val="007B6DC0"/>
    <w:rsid w:val="007C10CB"/>
    <w:rsid w:val="007C4F12"/>
    <w:rsid w:val="007C73FB"/>
    <w:rsid w:val="007D0F55"/>
    <w:rsid w:val="007D13F6"/>
    <w:rsid w:val="007D274A"/>
    <w:rsid w:val="007D481D"/>
    <w:rsid w:val="007D4C01"/>
    <w:rsid w:val="007D6489"/>
    <w:rsid w:val="007D7206"/>
    <w:rsid w:val="007D7A9A"/>
    <w:rsid w:val="007E0825"/>
    <w:rsid w:val="007E0B8E"/>
    <w:rsid w:val="007E40B8"/>
    <w:rsid w:val="007F0212"/>
    <w:rsid w:val="008051C4"/>
    <w:rsid w:val="008068A5"/>
    <w:rsid w:val="00820817"/>
    <w:rsid w:val="00820A80"/>
    <w:rsid w:val="0082319E"/>
    <w:rsid w:val="00823D68"/>
    <w:rsid w:val="00825C8B"/>
    <w:rsid w:val="0082608E"/>
    <w:rsid w:val="00836043"/>
    <w:rsid w:val="00844652"/>
    <w:rsid w:val="008455DE"/>
    <w:rsid w:val="008641CD"/>
    <w:rsid w:val="008710FD"/>
    <w:rsid w:val="00871B40"/>
    <w:rsid w:val="00873B6D"/>
    <w:rsid w:val="008746B3"/>
    <w:rsid w:val="00876A8B"/>
    <w:rsid w:val="00887E1D"/>
    <w:rsid w:val="008907F1"/>
    <w:rsid w:val="008942AF"/>
    <w:rsid w:val="0089794C"/>
    <w:rsid w:val="008A106F"/>
    <w:rsid w:val="008A35C8"/>
    <w:rsid w:val="008B0BBE"/>
    <w:rsid w:val="008B1C23"/>
    <w:rsid w:val="008B50EB"/>
    <w:rsid w:val="008C6ADF"/>
    <w:rsid w:val="008D084C"/>
    <w:rsid w:val="008D239E"/>
    <w:rsid w:val="008D4351"/>
    <w:rsid w:val="008E4570"/>
    <w:rsid w:val="00903371"/>
    <w:rsid w:val="00903DEF"/>
    <w:rsid w:val="00913935"/>
    <w:rsid w:val="00914CB7"/>
    <w:rsid w:val="00915DF9"/>
    <w:rsid w:val="009215D3"/>
    <w:rsid w:val="00932A5A"/>
    <w:rsid w:val="00945BA0"/>
    <w:rsid w:val="00971975"/>
    <w:rsid w:val="00971F55"/>
    <w:rsid w:val="009761B7"/>
    <w:rsid w:val="009912F3"/>
    <w:rsid w:val="009A49B2"/>
    <w:rsid w:val="009A7D32"/>
    <w:rsid w:val="009B0095"/>
    <w:rsid w:val="009B1A03"/>
    <w:rsid w:val="009C448A"/>
    <w:rsid w:val="009E1193"/>
    <w:rsid w:val="009E7B2F"/>
    <w:rsid w:val="009F3B5B"/>
    <w:rsid w:val="009F66D9"/>
    <w:rsid w:val="00A03D6D"/>
    <w:rsid w:val="00A212E8"/>
    <w:rsid w:val="00A25EAB"/>
    <w:rsid w:val="00A27CC8"/>
    <w:rsid w:val="00A33B8A"/>
    <w:rsid w:val="00A350DE"/>
    <w:rsid w:val="00A40F5D"/>
    <w:rsid w:val="00A4314A"/>
    <w:rsid w:val="00A4567E"/>
    <w:rsid w:val="00A51167"/>
    <w:rsid w:val="00A517E8"/>
    <w:rsid w:val="00A54C46"/>
    <w:rsid w:val="00A54C84"/>
    <w:rsid w:val="00A57053"/>
    <w:rsid w:val="00A629B1"/>
    <w:rsid w:val="00A63954"/>
    <w:rsid w:val="00A6681B"/>
    <w:rsid w:val="00A71BB8"/>
    <w:rsid w:val="00A73026"/>
    <w:rsid w:val="00A73E1C"/>
    <w:rsid w:val="00A77388"/>
    <w:rsid w:val="00A8644E"/>
    <w:rsid w:val="00A95FE5"/>
    <w:rsid w:val="00A9607B"/>
    <w:rsid w:val="00AA09C0"/>
    <w:rsid w:val="00AA2138"/>
    <w:rsid w:val="00AA220E"/>
    <w:rsid w:val="00AA264A"/>
    <w:rsid w:val="00AA33C1"/>
    <w:rsid w:val="00AB1F74"/>
    <w:rsid w:val="00AB379B"/>
    <w:rsid w:val="00AB3EBC"/>
    <w:rsid w:val="00AC722F"/>
    <w:rsid w:val="00AD0787"/>
    <w:rsid w:val="00AD2805"/>
    <w:rsid w:val="00AE34B4"/>
    <w:rsid w:val="00AF6EA5"/>
    <w:rsid w:val="00B075DC"/>
    <w:rsid w:val="00B11155"/>
    <w:rsid w:val="00B131CA"/>
    <w:rsid w:val="00B142C7"/>
    <w:rsid w:val="00B23CA6"/>
    <w:rsid w:val="00B24263"/>
    <w:rsid w:val="00B26A69"/>
    <w:rsid w:val="00B3005D"/>
    <w:rsid w:val="00B357D5"/>
    <w:rsid w:val="00B406CF"/>
    <w:rsid w:val="00B4628B"/>
    <w:rsid w:val="00B4695A"/>
    <w:rsid w:val="00B46B2B"/>
    <w:rsid w:val="00B47F17"/>
    <w:rsid w:val="00B529B5"/>
    <w:rsid w:val="00B611FE"/>
    <w:rsid w:val="00B65261"/>
    <w:rsid w:val="00B71DB4"/>
    <w:rsid w:val="00B73513"/>
    <w:rsid w:val="00B779F0"/>
    <w:rsid w:val="00B80692"/>
    <w:rsid w:val="00B816FB"/>
    <w:rsid w:val="00B91C43"/>
    <w:rsid w:val="00B92AEF"/>
    <w:rsid w:val="00B940D8"/>
    <w:rsid w:val="00BA4819"/>
    <w:rsid w:val="00BA56AE"/>
    <w:rsid w:val="00BB6BAB"/>
    <w:rsid w:val="00BB716A"/>
    <w:rsid w:val="00BB7C6E"/>
    <w:rsid w:val="00BC3CF1"/>
    <w:rsid w:val="00BC5C29"/>
    <w:rsid w:val="00BE3852"/>
    <w:rsid w:val="00BE4354"/>
    <w:rsid w:val="00BE5B66"/>
    <w:rsid w:val="00C02E1D"/>
    <w:rsid w:val="00C02E60"/>
    <w:rsid w:val="00C031EE"/>
    <w:rsid w:val="00C05BA2"/>
    <w:rsid w:val="00C06357"/>
    <w:rsid w:val="00C15B61"/>
    <w:rsid w:val="00C20E31"/>
    <w:rsid w:val="00C27641"/>
    <w:rsid w:val="00C33506"/>
    <w:rsid w:val="00C34B8E"/>
    <w:rsid w:val="00C37465"/>
    <w:rsid w:val="00C46384"/>
    <w:rsid w:val="00C536F8"/>
    <w:rsid w:val="00C63129"/>
    <w:rsid w:val="00C66FB1"/>
    <w:rsid w:val="00C67559"/>
    <w:rsid w:val="00C70DCB"/>
    <w:rsid w:val="00C71A93"/>
    <w:rsid w:val="00C76321"/>
    <w:rsid w:val="00C83111"/>
    <w:rsid w:val="00CA218A"/>
    <w:rsid w:val="00CB0110"/>
    <w:rsid w:val="00CC06A9"/>
    <w:rsid w:val="00CC2543"/>
    <w:rsid w:val="00CD05EC"/>
    <w:rsid w:val="00CD13F2"/>
    <w:rsid w:val="00CD2ED8"/>
    <w:rsid w:val="00CE3A9C"/>
    <w:rsid w:val="00CE4D79"/>
    <w:rsid w:val="00CE50C6"/>
    <w:rsid w:val="00CF42EE"/>
    <w:rsid w:val="00D02472"/>
    <w:rsid w:val="00D02952"/>
    <w:rsid w:val="00D0360D"/>
    <w:rsid w:val="00D156C2"/>
    <w:rsid w:val="00D20308"/>
    <w:rsid w:val="00D23F26"/>
    <w:rsid w:val="00D27A4F"/>
    <w:rsid w:val="00D30CEB"/>
    <w:rsid w:val="00D31E32"/>
    <w:rsid w:val="00D32D09"/>
    <w:rsid w:val="00D37DF6"/>
    <w:rsid w:val="00D41DF4"/>
    <w:rsid w:val="00D43A03"/>
    <w:rsid w:val="00D50879"/>
    <w:rsid w:val="00D539A7"/>
    <w:rsid w:val="00D72790"/>
    <w:rsid w:val="00D74418"/>
    <w:rsid w:val="00D7450A"/>
    <w:rsid w:val="00D93D38"/>
    <w:rsid w:val="00D94633"/>
    <w:rsid w:val="00DA42AC"/>
    <w:rsid w:val="00DC67D7"/>
    <w:rsid w:val="00DC7C8A"/>
    <w:rsid w:val="00DD155C"/>
    <w:rsid w:val="00DD2FD6"/>
    <w:rsid w:val="00DD6FE9"/>
    <w:rsid w:val="00DE40F4"/>
    <w:rsid w:val="00DE633A"/>
    <w:rsid w:val="00E008DF"/>
    <w:rsid w:val="00E04D2A"/>
    <w:rsid w:val="00E056D9"/>
    <w:rsid w:val="00E145A3"/>
    <w:rsid w:val="00E14EAA"/>
    <w:rsid w:val="00E17224"/>
    <w:rsid w:val="00E22E4A"/>
    <w:rsid w:val="00E26E3B"/>
    <w:rsid w:val="00E31A92"/>
    <w:rsid w:val="00E41553"/>
    <w:rsid w:val="00E43423"/>
    <w:rsid w:val="00E4369F"/>
    <w:rsid w:val="00E66A01"/>
    <w:rsid w:val="00E67BE5"/>
    <w:rsid w:val="00E77851"/>
    <w:rsid w:val="00E83418"/>
    <w:rsid w:val="00E84882"/>
    <w:rsid w:val="00E85BAE"/>
    <w:rsid w:val="00E87FDE"/>
    <w:rsid w:val="00E92700"/>
    <w:rsid w:val="00E940A3"/>
    <w:rsid w:val="00E94BB6"/>
    <w:rsid w:val="00EA4696"/>
    <w:rsid w:val="00EB1D15"/>
    <w:rsid w:val="00EC62C7"/>
    <w:rsid w:val="00EC6EE8"/>
    <w:rsid w:val="00EC6F73"/>
    <w:rsid w:val="00ED0C86"/>
    <w:rsid w:val="00ED66C4"/>
    <w:rsid w:val="00ED7CED"/>
    <w:rsid w:val="00EE596D"/>
    <w:rsid w:val="00F02EE6"/>
    <w:rsid w:val="00F0397F"/>
    <w:rsid w:val="00F1281C"/>
    <w:rsid w:val="00F15150"/>
    <w:rsid w:val="00F15C95"/>
    <w:rsid w:val="00F1698D"/>
    <w:rsid w:val="00F30D07"/>
    <w:rsid w:val="00F31FF5"/>
    <w:rsid w:val="00F3562E"/>
    <w:rsid w:val="00F36464"/>
    <w:rsid w:val="00F412A6"/>
    <w:rsid w:val="00F468BF"/>
    <w:rsid w:val="00F507CA"/>
    <w:rsid w:val="00F60621"/>
    <w:rsid w:val="00F60882"/>
    <w:rsid w:val="00F6185E"/>
    <w:rsid w:val="00F61CA1"/>
    <w:rsid w:val="00F7253B"/>
    <w:rsid w:val="00F74D3D"/>
    <w:rsid w:val="00F82A07"/>
    <w:rsid w:val="00F9437B"/>
    <w:rsid w:val="00FB253A"/>
    <w:rsid w:val="00FB686F"/>
    <w:rsid w:val="00FB7179"/>
    <w:rsid w:val="00FB775F"/>
    <w:rsid w:val="00FC3233"/>
    <w:rsid w:val="00FC38DF"/>
    <w:rsid w:val="00FE0043"/>
    <w:rsid w:val="00FE2222"/>
    <w:rsid w:val="00FE56DB"/>
    <w:rsid w:val="00FE7004"/>
    <w:rsid w:val="00FF21E8"/>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88B214"/>
  <w15:docId w15:val="{B65E7AAE-1F3C-47B9-B8FF-13E6A178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716A"/>
    <w:pPr>
      <w:suppressAutoHyphens/>
    </w:pPr>
    <w:rPr>
      <w:lang w:val="en-GB" w:eastAsia="ar-SA"/>
    </w:rPr>
  </w:style>
  <w:style w:type="paragraph" w:styleId="Heading1">
    <w:name w:val="heading 1"/>
    <w:basedOn w:val="Normal"/>
    <w:next w:val="Normal"/>
    <w:qFormat/>
    <w:rsid w:val="00BB716A"/>
    <w:pPr>
      <w:keepNext/>
      <w:tabs>
        <w:tab w:val="num" w:pos="0"/>
      </w:tabs>
      <w:outlineLvl w:val="0"/>
    </w:pPr>
    <w:rPr>
      <w:b/>
      <w:sz w:val="28"/>
    </w:rPr>
  </w:style>
  <w:style w:type="paragraph" w:styleId="Heading2">
    <w:name w:val="heading 2"/>
    <w:basedOn w:val="Normal"/>
    <w:next w:val="Normal"/>
    <w:qFormat/>
    <w:rsid w:val="00BB716A"/>
    <w:pPr>
      <w:keepNext/>
      <w:tabs>
        <w:tab w:val="num" w:pos="0"/>
      </w:tabs>
      <w:outlineLvl w:val="1"/>
    </w:pPr>
    <w:rPr>
      <w:rFonts w:ascii="Arial" w:hAnsi="Arial"/>
      <w:b/>
      <w:sz w:val="24"/>
    </w:rPr>
  </w:style>
  <w:style w:type="paragraph" w:styleId="Heading3">
    <w:name w:val="heading 3"/>
    <w:basedOn w:val="Normal"/>
    <w:next w:val="Normal"/>
    <w:qFormat/>
    <w:rsid w:val="00BB716A"/>
    <w:pPr>
      <w:keepNext/>
      <w:tabs>
        <w:tab w:val="num" w:pos="0"/>
      </w:tabs>
      <w:outlineLvl w:val="2"/>
    </w:pPr>
    <w:rPr>
      <w:b/>
      <w:sz w:val="32"/>
    </w:rPr>
  </w:style>
  <w:style w:type="paragraph" w:styleId="Heading4">
    <w:name w:val="heading 4"/>
    <w:basedOn w:val="Normal"/>
    <w:next w:val="Normal"/>
    <w:qFormat/>
    <w:rsid w:val="00BB716A"/>
    <w:pPr>
      <w:keepNext/>
      <w:tabs>
        <w:tab w:val="num" w:pos="0"/>
      </w:tabs>
      <w:jc w:val="center"/>
      <w:outlineLvl w:val="3"/>
    </w:pPr>
    <w:rPr>
      <w:rFonts w:ascii="Trebuchet MS" w:hAnsi="Trebuchet MS"/>
      <w:b/>
      <w:sz w:val="22"/>
    </w:rPr>
  </w:style>
  <w:style w:type="paragraph" w:styleId="Heading5">
    <w:name w:val="heading 5"/>
    <w:basedOn w:val="Normal"/>
    <w:next w:val="Normal"/>
    <w:qFormat/>
    <w:rsid w:val="00BB716A"/>
    <w:pPr>
      <w:keepNext/>
      <w:tabs>
        <w:tab w:val="num" w:pos="0"/>
      </w:tabs>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B716A"/>
    <w:rPr>
      <w:color w:val="auto"/>
    </w:rPr>
  </w:style>
  <w:style w:type="character" w:customStyle="1" w:styleId="WW8Num2z0">
    <w:name w:val="WW8Num2z0"/>
    <w:rsid w:val="00BB716A"/>
    <w:rPr>
      <w:rFonts w:ascii="Wingdings" w:hAnsi="Wingdings" w:cs="StarSymbol"/>
      <w:sz w:val="18"/>
      <w:szCs w:val="18"/>
    </w:rPr>
  </w:style>
  <w:style w:type="character" w:customStyle="1" w:styleId="WW8Num2z1">
    <w:name w:val="WW8Num2z1"/>
    <w:rsid w:val="00BB716A"/>
    <w:rPr>
      <w:rFonts w:ascii="Wingdings 2" w:hAnsi="Wingdings 2" w:cs="StarSymbol"/>
      <w:sz w:val="18"/>
      <w:szCs w:val="18"/>
    </w:rPr>
  </w:style>
  <w:style w:type="character" w:customStyle="1" w:styleId="WW8Num2z2">
    <w:name w:val="WW8Num2z2"/>
    <w:rsid w:val="00BB716A"/>
    <w:rPr>
      <w:rFonts w:ascii="StarSymbol" w:hAnsi="StarSymbol" w:cs="StarSymbol"/>
      <w:sz w:val="18"/>
      <w:szCs w:val="18"/>
    </w:rPr>
  </w:style>
  <w:style w:type="character" w:customStyle="1" w:styleId="WW8Num3z0">
    <w:name w:val="WW8Num3z0"/>
    <w:rsid w:val="00BB716A"/>
    <w:rPr>
      <w:rFonts w:ascii="Wingdings" w:hAnsi="Wingdings" w:cs="StarSymbol"/>
      <w:sz w:val="18"/>
      <w:szCs w:val="18"/>
    </w:rPr>
  </w:style>
  <w:style w:type="character" w:customStyle="1" w:styleId="WW8Num3z1">
    <w:name w:val="WW8Num3z1"/>
    <w:rsid w:val="00BB716A"/>
    <w:rPr>
      <w:rFonts w:ascii="Wingdings 2" w:hAnsi="Wingdings 2" w:cs="StarSymbol"/>
      <w:sz w:val="18"/>
      <w:szCs w:val="18"/>
    </w:rPr>
  </w:style>
  <w:style w:type="character" w:customStyle="1" w:styleId="WW8Num3z2">
    <w:name w:val="WW8Num3z2"/>
    <w:rsid w:val="00BB716A"/>
    <w:rPr>
      <w:rFonts w:ascii="StarSymbol" w:hAnsi="StarSymbol" w:cs="StarSymbol"/>
      <w:sz w:val="18"/>
      <w:szCs w:val="18"/>
    </w:rPr>
  </w:style>
  <w:style w:type="character" w:customStyle="1" w:styleId="Absatz-Standardschriftart">
    <w:name w:val="Absatz-Standardschriftart"/>
    <w:rsid w:val="00BB716A"/>
  </w:style>
  <w:style w:type="character" w:customStyle="1" w:styleId="WW8Num4z0">
    <w:name w:val="WW8Num4z0"/>
    <w:rsid w:val="00BB716A"/>
    <w:rPr>
      <w:rFonts w:ascii="Symbol" w:hAnsi="Symbol"/>
    </w:rPr>
  </w:style>
  <w:style w:type="character" w:customStyle="1" w:styleId="WW8Num6z0">
    <w:name w:val="WW8Num6z0"/>
    <w:rsid w:val="00BB716A"/>
    <w:rPr>
      <w:rFonts w:ascii="Symbol" w:eastAsia="Times New Roman" w:hAnsi="Symbol" w:cs="Times New Roman"/>
    </w:rPr>
  </w:style>
  <w:style w:type="character" w:customStyle="1" w:styleId="WW8Num6z1">
    <w:name w:val="WW8Num6z1"/>
    <w:rsid w:val="00BB716A"/>
    <w:rPr>
      <w:rFonts w:ascii="Courier New" w:hAnsi="Courier New" w:cs="Courier New"/>
    </w:rPr>
  </w:style>
  <w:style w:type="character" w:customStyle="1" w:styleId="WW8Num6z2">
    <w:name w:val="WW8Num6z2"/>
    <w:rsid w:val="00BB716A"/>
    <w:rPr>
      <w:rFonts w:ascii="Wingdings" w:hAnsi="Wingdings"/>
    </w:rPr>
  </w:style>
  <w:style w:type="character" w:customStyle="1" w:styleId="WW8Num6z3">
    <w:name w:val="WW8Num6z3"/>
    <w:rsid w:val="00BB716A"/>
    <w:rPr>
      <w:rFonts w:ascii="Symbol" w:hAnsi="Symbol"/>
    </w:rPr>
  </w:style>
  <w:style w:type="character" w:customStyle="1" w:styleId="WW8Num7z0">
    <w:name w:val="WW8Num7z0"/>
    <w:rsid w:val="00BB716A"/>
    <w:rPr>
      <w:rFonts w:ascii="Symbol" w:eastAsia="Times New Roman" w:hAnsi="Symbol" w:cs="Times New Roman"/>
    </w:rPr>
  </w:style>
  <w:style w:type="character" w:customStyle="1" w:styleId="WW8Num7z1">
    <w:name w:val="WW8Num7z1"/>
    <w:rsid w:val="00BB716A"/>
    <w:rPr>
      <w:rFonts w:ascii="Courier New" w:hAnsi="Courier New" w:cs="Courier New"/>
    </w:rPr>
  </w:style>
  <w:style w:type="character" w:customStyle="1" w:styleId="WW8Num7z2">
    <w:name w:val="WW8Num7z2"/>
    <w:rsid w:val="00BB716A"/>
    <w:rPr>
      <w:rFonts w:ascii="Wingdings" w:hAnsi="Wingdings"/>
    </w:rPr>
  </w:style>
  <w:style w:type="character" w:customStyle="1" w:styleId="WW8Num7z3">
    <w:name w:val="WW8Num7z3"/>
    <w:rsid w:val="00BB716A"/>
    <w:rPr>
      <w:rFonts w:ascii="Symbol" w:hAnsi="Symbol"/>
    </w:rPr>
  </w:style>
  <w:style w:type="character" w:styleId="Hyperlink">
    <w:name w:val="Hyperlink"/>
    <w:rsid w:val="00BB716A"/>
    <w:rPr>
      <w:color w:val="0000FF"/>
      <w:u w:val="single"/>
    </w:rPr>
  </w:style>
  <w:style w:type="character" w:styleId="FollowedHyperlink">
    <w:name w:val="FollowedHyperlink"/>
    <w:rsid w:val="00BB716A"/>
    <w:rPr>
      <w:color w:val="800080"/>
      <w:u w:val="single"/>
    </w:rPr>
  </w:style>
  <w:style w:type="character" w:styleId="CommentReference">
    <w:name w:val="annotation reference"/>
    <w:rsid w:val="00BB716A"/>
    <w:rPr>
      <w:sz w:val="16"/>
    </w:rPr>
  </w:style>
  <w:style w:type="character" w:styleId="PageNumber">
    <w:name w:val="page number"/>
    <w:basedOn w:val="DefaultParagraphFont"/>
    <w:rsid w:val="00BB716A"/>
  </w:style>
  <w:style w:type="character" w:customStyle="1" w:styleId="Bullets">
    <w:name w:val="Bullets"/>
    <w:rsid w:val="00BB716A"/>
    <w:rPr>
      <w:rFonts w:ascii="StarSymbol" w:eastAsia="StarSymbol" w:hAnsi="StarSymbol" w:cs="StarSymbol"/>
      <w:sz w:val="18"/>
      <w:szCs w:val="18"/>
    </w:rPr>
  </w:style>
  <w:style w:type="paragraph" w:customStyle="1" w:styleId="Heading">
    <w:name w:val="Heading"/>
    <w:basedOn w:val="Normal"/>
    <w:next w:val="BodyText"/>
    <w:rsid w:val="00BB716A"/>
    <w:pPr>
      <w:keepNext/>
      <w:spacing w:before="240" w:after="120"/>
    </w:pPr>
    <w:rPr>
      <w:rFonts w:ascii="Arial" w:eastAsia="Lucida Sans Unicode" w:hAnsi="Arial" w:cs="Tahoma"/>
      <w:sz w:val="28"/>
      <w:szCs w:val="28"/>
    </w:rPr>
  </w:style>
  <w:style w:type="paragraph" w:styleId="BodyText">
    <w:name w:val="Body Text"/>
    <w:basedOn w:val="Normal"/>
    <w:rsid w:val="00BB716A"/>
    <w:pPr>
      <w:spacing w:after="120"/>
    </w:pPr>
  </w:style>
  <w:style w:type="paragraph" w:styleId="List">
    <w:name w:val="List"/>
    <w:basedOn w:val="BodyText"/>
    <w:rsid w:val="00BB716A"/>
    <w:rPr>
      <w:rFonts w:cs="Tahoma"/>
    </w:rPr>
  </w:style>
  <w:style w:type="paragraph" w:styleId="Caption">
    <w:name w:val="caption"/>
    <w:basedOn w:val="Normal"/>
    <w:qFormat/>
    <w:rsid w:val="00BB716A"/>
    <w:pPr>
      <w:suppressLineNumbers/>
      <w:spacing w:before="120" w:after="120"/>
    </w:pPr>
    <w:rPr>
      <w:rFonts w:cs="Tahoma"/>
      <w:i/>
      <w:iCs/>
      <w:sz w:val="24"/>
      <w:szCs w:val="24"/>
    </w:rPr>
  </w:style>
  <w:style w:type="paragraph" w:customStyle="1" w:styleId="Index">
    <w:name w:val="Index"/>
    <w:basedOn w:val="Normal"/>
    <w:rsid w:val="00BB716A"/>
    <w:pPr>
      <w:suppressLineNumbers/>
    </w:pPr>
    <w:rPr>
      <w:rFonts w:cs="Tahoma"/>
    </w:rPr>
  </w:style>
  <w:style w:type="paragraph" w:styleId="Footer">
    <w:name w:val="footer"/>
    <w:basedOn w:val="Normal"/>
    <w:rsid w:val="00BB716A"/>
    <w:pPr>
      <w:tabs>
        <w:tab w:val="center" w:pos="4153"/>
        <w:tab w:val="right" w:pos="8306"/>
      </w:tabs>
    </w:pPr>
    <w:rPr>
      <w:rFonts w:ascii="Arial" w:hAnsi="Arial"/>
    </w:rPr>
  </w:style>
  <w:style w:type="paragraph" w:styleId="Title">
    <w:name w:val="Title"/>
    <w:basedOn w:val="Normal"/>
    <w:next w:val="Subtitle"/>
    <w:qFormat/>
    <w:rsid w:val="00BB716A"/>
    <w:pPr>
      <w:jc w:val="center"/>
    </w:pPr>
    <w:rPr>
      <w:rFonts w:ascii="BrushScript-Normal-Italic" w:hAnsi="BrushScript-Normal-Italic"/>
      <w:sz w:val="56"/>
    </w:rPr>
  </w:style>
  <w:style w:type="paragraph" w:styleId="Subtitle">
    <w:name w:val="Subtitle"/>
    <w:basedOn w:val="Heading"/>
    <w:next w:val="BodyText"/>
    <w:qFormat/>
    <w:rsid w:val="00BB716A"/>
    <w:pPr>
      <w:jc w:val="center"/>
    </w:pPr>
    <w:rPr>
      <w:i/>
      <w:iCs/>
    </w:rPr>
  </w:style>
  <w:style w:type="paragraph" w:styleId="Header">
    <w:name w:val="header"/>
    <w:basedOn w:val="Normal"/>
    <w:rsid w:val="00BB716A"/>
    <w:pPr>
      <w:tabs>
        <w:tab w:val="center" w:pos="4153"/>
        <w:tab w:val="right" w:pos="8306"/>
      </w:tabs>
    </w:pPr>
  </w:style>
  <w:style w:type="paragraph" w:styleId="CommentText">
    <w:name w:val="annotation text"/>
    <w:basedOn w:val="Normal"/>
    <w:link w:val="CommentTextChar"/>
    <w:rsid w:val="00BB716A"/>
  </w:style>
  <w:style w:type="paragraph" w:styleId="DocumentMap">
    <w:name w:val="Document Map"/>
    <w:basedOn w:val="Normal"/>
    <w:rsid w:val="00BB716A"/>
    <w:pPr>
      <w:shd w:val="clear" w:color="auto" w:fill="000080"/>
    </w:pPr>
    <w:rPr>
      <w:rFonts w:ascii="Tahoma" w:hAnsi="Tahoma"/>
    </w:rPr>
  </w:style>
  <w:style w:type="paragraph" w:customStyle="1" w:styleId="TableContents">
    <w:name w:val="Table Contents"/>
    <w:basedOn w:val="Normal"/>
    <w:rsid w:val="00BB716A"/>
    <w:pPr>
      <w:suppressLineNumbers/>
    </w:pPr>
  </w:style>
  <w:style w:type="paragraph" w:customStyle="1" w:styleId="TableHeading">
    <w:name w:val="Table Heading"/>
    <w:basedOn w:val="TableContents"/>
    <w:rsid w:val="00BB716A"/>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0D4CA1"/>
    <w:pPr>
      <w:suppressAutoHyphens w:val="0"/>
      <w:spacing w:after="200" w:line="276" w:lineRule="auto"/>
      <w:ind w:left="720"/>
      <w:contextualSpacing/>
    </w:pPr>
    <w:rPr>
      <w:rFonts w:ascii="Arial Narrow" w:hAnsi="Arial Narrow"/>
      <w:sz w:val="24"/>
      <w:szCs w:val="24"/>
      <w:lang w:val="en-NZ" w:eastAsia="en-US"/>
    </w:rPr>
  </w:style>
  <w:style w:type="character" w:styleId="Emphasis">
    <w:name w:val="Emphasis"/>
    <w:qFormat/>
    <w:rsid w:val="000D4CA1"/>
    <w:rPr>
      <w:i/>
      <w:iCs/>
    </w:rPr>
  </w:style>
  <w:style w:type="paragraph" w:customStyle="1" w:styleId="NCEAbodytext">
    <w:name w:val="NCEA bodytext"/>
    <w:qFormat/>
    <w:rsid w:val="006A5CD1"/>
    <w:pPr>
      <w:tabs>
        <w:tab w:val="left" w:pos="397"/>
        <w:tab w:val="left" w:pos="794"/>
        <w:tab w:val="left" w:pos="1191"/>
      </w:tabs>
      <w:spacing w:before="120" w:after="120"/>
    </w:pPr>
    <w:rPr>
      <w:rFonts w:ascii="Arial" w:hAnsi="Arial" w:cs="Arial"/>
      <w:sz w:val="22"/>
    </w:rPr>
  </w:style>
  <w:style w:type="paragraph" w:customStyle="1" w:styleId="NCEAL2heading">
    <w:name w:val="NCEA L2 heading"/>
    <w:basedOn w:val="Normal"/>
    <w:rsid w:val="00D7450A"/>
    <w:pPr>
      <w:suppressAutoHyphens w:val="0"/>
      <w:spacing w:before="240" w:after="240"/>
      <w:ind w:right="-1469"/>
    </w:pPr>
    <w:rPr>
      <w:rFonts w:ascii="Arial" w:hAnsi="Arial" w:cs="Arial"/>
      <w:b/>
      <w:sz w:val="28"/>
      <w:lang w:val="en-NZ" w:eastAsia="en-NZ"/>
    </w:rPr>
  </w:style>
  <w:style w:type="paragraph" w:customStyle="1" w:styleId="NCEAL3heading">
    <w:name w:val="NCEA L3 heading"/>
    <w:basedOn w:val="NCEAL2heading"/>
    <w:rsid w:val="00D7450A"/>
    <w:pPr>
      <w:spacing w:after="180"/>
    </w:pPr>
    <w:rPr>
      <w:i/>
      <w:sz w:val="24"/>
    </w:rPr>
  </w:style>
  <w:style w:type="paragraph" w:customStyle="1" w:styleId="NCEAtableevidence">
    <w:name w:val="NCEA table evidence"/>
    <w:rsid w:val="00390AC4"/>
    <w:pPr>
      <w:spacing w:before="80" w:after="80"/>
    </w:pPr>
    <w:rPr>
      <w:rFonts w:ascii="Arial" w:hAnsi="Arial" w:cs="Arial"/>
      <w:i/>
      <w:szCs w:val="22"/>
      <w:lang w:val="en-AU"/>
    </w:rPr>
  </w:style>
  <w:style w:type="paragraph" w:styleId="CommentSubject">
    <w:name w:val="annotation subject"/>
    <w:basedOn w:val="CommentText"/>
    <w:next w:val="CommentText"/>
    <w:link w:val="CommentSubjectChar"/>
    <w:rsid w:val="006B4FF8"/>
    <w:rPr>
      <w:b/>
      <w:bCs/>
    </w:rPr>
  </w:style>
  <w:style w:type="character" w:customStyle="1" w:styleId="CommentTextChar">
    <w:name w:val="Comment Text Char"/>
    <w:basedOn w:val="DefaultParagraphFont"/>
    <w:link w:val="CommentText"/>
    <w:rsid w:val="006B4FF8"/>
    <w:rPr>
      <w:lang w:val="en-GB" w:eastAsia="ar-SA"/>
    </w:rPr>
  </w:style>
  <w:style w:type="character" w:customStyle="1" w:styleId="CommentSubjectChar">
    <w:name w:val="Comment Subject Char"/>
    <w:basedOn w:val="CommentTextChar"/>
    <w:link w:val="CommentSubject"/>
    <w:rsid w:val="006B4FF8"/>
    <w:rPr>
      <w:lang w:val="en-GB" w:eastAsia="ar-SA"/>
    </w:rPr>
  </w:style>
  <w:style w:type="paragraph" w:styleId="ListParagraph">
    <w:name w:val="List Paragraph"/>
    <w:basedOn w:val="Normal"/>
    <w:uiPriority w:val="34"/>
    <w:qFormat/>
    <w:rsid w:val="0061249D"/>
    <w:pPr>
      <w:suppressAutoHyphens w:val="0"/>
      <w:ind w:left="720"/>
      <w:contextualSpacing/>
    </w:pPr>
    <w:rPr>
      <w:rFonts w:ascii="Tahoma" w:hAnsi="Tahoma"/>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51077">
      <w:bodyDiv w:val="1"/>
      <w:marLeft w:val="0"/>
      <w:marRight w:val="0"/>
      <w:marTop w:val="0"/>
      <w:marBottom w:val="0"/>
      <w:divBdr>
        <w:top w:val="none" w:sz="0" w:space="0" w:color="auto"/>
        <w:left w:val="none" w:sz="0" w:space="0" w:color="auto"/>
        <w:bottom w:val="none" w:sz="0" w:space="0" w:color="auto"/>
        <w:right w:val="none" w:sz="0" w:space="0" w:color="auto"/>
      </w:divBdr>
    </w:div>
    <w:div w:id="963732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zqa.govt.nz/providers-partners/assessment-and-moderation/assessment-of-standards/generic-resources/gathering-evidence-of-achievement/assessment-opportunities-in-schools/" TargetMode="External"/><Relationship Id="rId13" Type="http://schemas.openxmlformats.org/officeDocument/2006/relationships/hyperlink" Target="http://seniorsecondary.tki.org.nz"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zqa.govt.nz/qualifications-standards/qualifications/ncea/subjects/te-reo-maori/level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iorsecondary.tki.org.n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zqa.govt.nz/qualifications-standards/qualifications/ncea/subjects/te-reo-maori/level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iorsecondary.tki.org.nz" TargetMode="External"/><Relationship Id="rId14" Type="http://schemas.openxmlformats.org/officeDocument/2006/relationships/hyperlink" Target="http://www.nzqa.govt.nz/qualifications-standards/qualifications/ncea/subjects/te-reo-maori/lev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2653</Words>
  <Characters>15127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Te Reo Māori L1 standards</vt:lpstr>
    </vt:vector>
  </TitlesOfParts>
  <Company>Ministry of Education</Company>
  <LinksUpToDate>false</LinksUpToDate>
  <CharactersWithSpaces>17745</CharactersWithSpaces>
  <SharedDoc>false</SharedDoc>
  <HLinks>
    <vt:vector size="30" baseType="variant">
      <vt:variant>
        <vt:i4>7012390</vt:i4>
      </vt:variant>
      <vt:variant>
        <vt:i4>12</vt:i4>
      </vt:variant>
      <vt:variant>
        <vt:i4>0</vt:i4>
      </vt:variant>
      <vt:variant>
        <vt:i4>5</vt:i4>
      </vt:variant>
      <vt:variant>
        <vt:lpwstr>http://seniorsecondary.tki.org.nz/</vt:lpwstr>
      </vt:variant>
      <vt:variant>
        <vt:lpwstr/>
      </vt:variant>
      <vt:variant>
        <vt:i4>4194318</vt:i4>
      </vt:variant>
      <vt:variant>
        <vt:i4>9</vt:i4>
      </vt:variant>
      <vt:variant>
        <vt:i4>0</vt:i4>
      </vt:variant>
      <vt:variant>
        <vt:i4>5</vt:i4>
      </vt:variant>
      <vt:variant>
        <vt:lpwstr>http://www.nzqa.govt.nz/</vt:lpwstr>
      </vt:variant>
      <vt:variant>
        <vt:lpwstr/>
      </vt:variant>
      <vt:variant>
        <vt:i4>4194318</vt:i4>
      </vt:variant>
      <vt:variant>
        <vt:i4>6</vt:i4>
      </vt:variant>
      <vt:variant>
        <vt:i4>0</vt:i4>
      </vt:variant>
      <vt:variant>
        <vt:i4>5</vt:i4>
      </vt:variant>
      <vt:variant>
        <vt:lpwstr>http://www.nzqa.govt.nz/</vt:lpwstr>
      </vt:variant>
      <vt:variant>
        <vt:lpwstr/>
      </vt:variant>
      <vt:variant>
        <vt:i4>7012390</vt:i4>
      </vt:variant>
      <vt:variant>
        <vt:i4>3</vt:i4>
      </vt:variant>
      <vt:variant>
        <vt:i4>0</vt:i4>
      </vt:variant>
      <vt:variant>
        <vt:i4>5</vt:i4>
      </vt:variant>
      <vt:variant>
        <vt:lpwstr>http://seniorsecondary.tki.org.nz/</vt:lpwstr>
      </vt:variant>
      <vt:variant>
        <vt:lpwstr/>
      </vt:variant>
      <vt:variant>
        <vt:i4>7012390</vt:i4>
      </vt:variant>
      <vt:variant>
        <vt:i4>0</vt:i4>
      </vt:variant>
      <vt:variant>
        <vt:i4>0</vt:i4>
      </vt:variant>
      <vt:variant>
        <vt:i4>5</vt:i4>
      </vt:variant>
      <vt:variant>
        <vt:lpwstr>http://seniorsecondary.tki.org.nz/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 Reo Māori L1 standards</dc:title>
  <dc:subject>Te Reo Māori L1 Conditions of Assessment</dc:subject>
  <dc:creator>Ministry of Education</dc:creator>
  <cp:lastModifiedBy>Julie Dunn</cp:lastModifiedBy>
  <cp:revision>2</cp:revision>
  <cp:lastPrinted>2011-01-05T21:29:00Z</cp:lastPrinted>
  <dcterms:created xsi:type="dcterms:W3CDTF">2025-01-21T01:10:00Z</dcterms:created>
  <dcterms:modified xsi:type="dcterms:W3CDTF">2025-01-21T01:10:00Z</dcterms:modified>
</cp:coreProperties>
</file>